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E5" w:rsidRPr="001D2D7E" w:rsidRDefault="005E15E5" w:rsidP="004476E3">
      <w:pPr>
        <w:jc w:val="both"/>
        <w:rPr>
          <w:b/>
          <w:strike w:val="0"/>
          <w:u w:val="single"/>
        </w:rPr>
      </w:pPr>
      <w:r w:rsidRPr="001D2D7E">
        <w:rPr>
          <w:b/>
          <w:strike w:val="0"/>
          <w:u w:val="single"/>
        </w:rPr>
        <w:t>ALLEGATO</w:t>
      </w:r>
      <w:r w:rsidR="005E30A4">
        <w:rPr>
          <w:b/>
          <w:strike w:val="0"/>
          <w:u w:val="single"/>
        </w:rPr>
        <w:t xml:space="preserve"> A</w:t>
      </w:r>
    </w:p>
    <w:p w:rsidR="005E15E5" w:rsidRPr="001D2D7E" w:rsidRDefault="005E15E5" w:rsidP="004476E3">
      <w:pPr>
        <w:jc w:val="both"/>
        <w:rPr>
          <w:strike w:val="0"/>
        </w:rPr>
      </w:pPr>
    </w:p>
    <w:p w:rsidR="005E15E5" w:rsidRPr="001D2D7E" w:rsidRDefault="005E15E5" w:rsidP="004476E3">
      <w:pPr>
        <w:jc w:val="both"/>
        <w:rPr>
          <w:strike w:val="0"/>
        </w:rPr>
      </w:pPr>
      <w:r w:rsidRPr="001D2D7E">
        <w:rPr>
          <w:strike w:val="0"/>
        </w:rPr>
        <w:t>Spett.le</w:t>
      </w:r>
    </w:p>
    <w:p w:rsidR="005E15E5" w:rsidRPr="001D2D7E" w:rsidRDefault="005E15E5" w:rsidP="00197825">
      <w:pPr>
        <w:jc w:val="both"/>
        <w:rPr>
          <w:strike w:val="0"/>
        </w:rPr>
      </w:pPr>
      <w:r w:rsidRPr="001D2D7E">
        <w:rPr>
          <w:strike w:val="0"/>
        </w:rPr>
        <w:t>ASSP</w:t>
      </w:r>
    </w:p>
    <w:p w:rsidR="005E15E5" w:rsidRPr="001D2D7E" w:rsidRDefault="005E15E5" w:rsidP="00F13401">
      <w:pPr>
        <w:jc w:val="both"/>
        <w:rPr>
          <w:strike w:val="0"/>
        </w:rPr>
      </w:pPr>
      <w:r w:rsidRPr="001D2D7E">
        <w:rPr>
          <w:strike w:val="0"/>
        </w:rPr>
        <w:t xml:space="preserve">Via Ticino 72 </w:t>
      </w:r>
    </w:p>
    <w:p w:rsidR="005E15E5" w:rsidRPr="001D2D7E" w:rsidRDefault="005E15E5" w:rsidP="00F13401">
      <w:pPr>
        <w:jc w:val="both"/>
        <w:rPr>
          <w:strike w:val="0"/>
        </w:rPr>
      </w:pPr>
      <w:r w:rsidRPr="001D2D7E">
        <w:rPr>
          <w:strike w:val="0"/>
        </w:rPr>
        <w:t>Abbiategrasso</w:t>
      </w:r>
      <w:r>
        <w:rPr>
          <w:strike w:val="0"/>
        </w:rPr>
        <w:t xml:space="preserve"> 20081</w:t>
      </w:r>
      <w:r w:rsidRPr="001D2D7E">
        <w:rPr>
          <w:strike w:val="0"/>
        </w:rPr>
        <w:t xml:space="preserve"> (MI)</w:t>
      </w:r>
    </w:p>
    <w:p w:rsidR="005E15E5" w:rsidRPr="001D2D7E" w:rsidRDefault="005E15E5" w:rsidP="004476E3">
      <w:pPr>
        <w:jc w:val="both"/>
        <w:rPr>
          <w:b/>
          <w:strike w:val="0"/>
        </w:rPr>
      </w:pPr>
    </w:p>
    <w:p w:rsidR="005E15E5" w:rsidRPr="001D2D7E" w:rsidRDefault="005E15E5" w:rsidP="0012760B">
      <w:pPr>
        <w:pBdr>
          <w:top w:val="single" w:sz="4" w:space="1" w:color="auto"/>
          <w:left w:val="single" w:sz="4" w:space="4" w:color="auto"/>
          <w:bottom w:val="single" w:sz="4" w:space="1" w:color="auto"/>
          <w:right w:val="single" w:sz="4" w:space="4" w:color="auto"/>
        </w:pBdr>
        <w:jc w:val="both"/>
        <w:rPr>
          <w:b/>
          <w:strike w:val="0"/>
        </w:rPr>
      </w:pPr>
      <w:r w:rsidRPr="001D2D7E">
        <w:rPr>
          <w:b/>
          <w:strike w:val="0"/>
        </w:rPr>
        <w:t>PROCEDURA DI AFFIDAMENTO DEI SERVIZI DI PULIZIA DELLA SEDE AZIENDALE E DELL’ASILO NIDO DON MINZONI, NONCHE’ DEI SERVIZI AUSILIARI DELL’ATTIVITA’ DI MENSA DI DETTO NIDO</w:t>
      </w:r>
    </w:p>
    <w:p w:rsidR="005E15E5" w:rsidRPr="001D2D7E" w:rsidRDefault="005E15E5" w:rsidP="004476E3">
      <w:pPr>
        <w:jc w:val="both"/>
        <w:rPr>
          <w:strike w:val="0"/>
        </w:rPr>
      </w:pPr>
    </w:p>
    <w:p w:rsidR="005E15E5" w:rsidRDefault="005E15E5" w:rsidP="004476E3">
      <w:pPr>
        <w:jc w:val="both"/>
        <w:rPr>
          <w:b/>
          <w:strike w:val="0"/>
        </w:rPr>
      </w:pPr>
      <w:r w:rsidRPr="001D2D7E">
        <w:rPr>
          <w:b/>
          <w:strike w:val="0"/>
        </w:rPr>
        <w:t>MANIFESTAZIONE DI INTERESSE E</w:t>
      </w:r>
      <w:r w:rsidR="00BF08F6">
        <w:rPr>
          <w:b/>
          <w:strike w:val="0"/>
        </w:rPr>
        <w:t>D AUTODICHIARAZIONE</w:t>
      </w:r>
      <w:r w:rsidRPr="001D2D7E">
        <w:rPr>
          <w:b/>
          <w:strike w:val="0"/>
        </w:rPr>
        <w:t xml:space="preserve"> </w:t>
      </w:r>
    </w:p>
    <w:p w:rsidR="00BF08F6" w:rsidRPr="001D2D7E" w:rsidRDefault="00BF08F6" w:rsidP="004476E3">
      <w:pPr>
        <w:jc w:val="both"/>
        <w:rPr>
          <w:strike w:val="0"/>
        </w:rPr>
      </w:pPr>
    </w:p>
    <w:p w:rsidR="005E15E5" w:rsidRPr="001D2D7E" w:rsidRDefault="005E15E5" w:rsidP="004476E3">
      <w:pPr>
        <w:jc w:val="both"/>
        <w:rPr>
          <w:strike w:val="0"/>
        </w:rPr>
      </w:pPr>
      <w:r w:rsidRPr="001D2D7E">
        <w:rPr>
          <w:strike w:val="0"/>
        </w:rPr>
        <w:t xml:space="preserve">Il sottoscritto </w:t>
      </w:r>
    </w:p>
    <w:p w:rsidR="005E15E5" w:rsidRPr="001D2D7E" w:rsidRDefault="005E15E5" w:rsidP="004476E3">
      <w:pPr>
        <w:jc w:val="both"/>
        <w:rPr>
          <w:strike w:val="0"/>
        </w:rPr>
      </w:pPr>
      <w:r w:rsidRPr="001D2D7E">
        <w:rPr>
          <w:strike w:val="0"/>
        </w:rPr>
        <w:t>.......................................................................................................</w:t>
      </w:r>
      <w:r w:rsidR="00245905">
        <w:rPr>
          <w:strike w:val="0"/>
        </w:rPr>
        <w:t>.......................</w:t>
      </w:r>
    </w:p>
    <w:p w:rsidR="005E15E5" w:rsidRPr="001D2D7E" w:rsidRDefault="005E15E5" w:rsidP="004476E3">
      <w:pPr>
        <w:jc w:val="both"/>
        <w:rPr>
          <w:strike w:val="0"/>
        </w:rPr>
      </w:pPr>
      <w:r w:rsidRPr="001D2D7E">
        <w:rPr>
          <w:strike w:val="0"/>
        </w:rPr>
        <w:t xml:space="preserve">nato il </w:t>
      </w:r>
    </w:p>
    <w:p w:rsidR="005E15E5" w:rsidRPr="001D2D7E" w:rsidRDefault="005E15E5" w:rsidP="004476E3">
      <w:pPr>
        <w:jc w:val="both"/>
        <w:rPr>
          <w:strike w:val="0"/>
        </w:rPr>
      </w:pPr>
      <w:r w:rsidRPr="001D2D7E">
        <w:rPr>
          <w:strike w:val="0"/>
        </w:rPr>
        <w:t>....................................</w:t>
      </w:r>
    </w:p>
    <w:p w:rsidR="005E15E5" w:rsidRPr="001D2D7E" w:rsidRDefault="005E15E5" w:rsidP="004476E3">
      <w:pPr>
        <w:jc w:val="both"/>
        <w:rPr>
          <w:strike w:val="0"/>
        </w:rPr>
      </w:pPr>
      <w:r w:rsidRPr="001D2D7E">
        <w:rPr>
          <w:strike w:val="0"/>
        </w:rPr>
        <w:t>a</w:t>
      </w:r>
    </w:p>
    <w:p w:rsidR="005E15E5" w:rsidRPr="001D2D7E" w:rsidRDefault="005E15E5" w:rsidP="004476E3">
      <w:pPr>
        <w:jc w:val="both"/>
        <w:rPr>
          <w:strike w:val="0"/>
        </w:rPr>
      </w:pPr>
      <w:r w:rsidRPr="001D2D7E">
        <w:rPr>
          <w:strike w:val="0"/>
        </w:rPr>
        <w:t>...........................................................................................................</w:t>
      </w:r>
    </w:p>
    <w:p w:rsidR="005E15E5" w:rsidRPr="001D2D7E" w:rsidRDefault="005E15E5" w:rsidP="004476E3">
      <w:pPr>
        <w:jc w:val="both"/>
        <w:rPr>
          <w:strike w:val="0"/>
        </w:rPr>
      </w:pPr>
      <w:r w:rsidRPr="001D2D7E">
        <w:rPr>
          <w:strike w:val="0"/>
        </w:rPr>
        <w:t xml:space="preserve">residente in </w:t>
      </w:r>
    </w:p>
    <w:p w:rsidR="005E15E5" w:rsidRPr="001D2D7E" w:rsidRDefault="005E15E5" w:rsidP="004476E3">
      <w:pPr>
        <w:jc w:val="both"/>
        <w:rPr>
          <w:strike w:val="0"/>
        </w:rPr>
      </w:pPr>
      <w:r w:rsidRPr="001D2D7E">
        <w:rPr>
          <w:strike w:val="0"/>
        </w:rPr>
        <w:t xml:space="preserve">............................................................ </w:t>
      </w:r>
    </w:p>
    <w:p w:rsidR="005E15E5" w:rsidRPr="001D2D7E" w:rsidRDefault="005E15E5" w:rsidP="004476E3">
      <w:pPr>
        <w:jc w:val="both"/>
        <w:rPr>
          <w:strike w:val="0"/>
        </w:rPr>
      </w:pPr>
      <w:r w:rsidRPr="001D2D7E">
        <w:rPr>
          <w:strike w:val="0"/>
        </w:rPr>
        <w:t xml:space="preserve">via </w:t>
      </w:r>
    </w:p>
    <w:p w:rsidR="005E15E5" w:rsidRPr="001D2D7E" w:rsidRDefault="005E15E5" w:rsidP="004476E3">
      <w:pPr>
        <w:jc w:val="both"/>
        <w:rPr>
          <w:strike w:val="0"/>
        </w:rPr>
      </w:pPr>
      <w:r w:rsidRPr="001D2D7E">
        <w:rPr>
          <w:strike w:val="0"/>
        </w:rPr>
        <w:t>......................................................................</w:t>
      </w:r>
    </w:p>
    <w:p w:rsidR="005E15E5" w:rsidRPr="001D2D7E" w:rsidRDefault="005E15E5" w:rsidP="004476E3">
      <w:pPr>
        <w:jc w:val="both"/>
        <w:rPr>
          <w:strike w:val="0"/>
        </w:rPr>
      </w:pPr>
      <w:r w:rsidRPr="001D2D7E">
        <w:rPr>
          <w:strike w:val="0"/>
        </w:rPr>
        <w:t>codice fiscale n</w:t>
      </w:r>
    </w:p>
    <w:p w:rsidR="005E15E5" w:rsidRPr="001D2D7E" w:rsidRDefault="005E15E5" w:rsidP="004476E3">
      <w:pPr>
        <w:jc w:val="both"/>
        <w:rPr>
          <w:strike w:val="0"/>
        </w:rPr>
      </w:pPr>
      <w:r w:rsidRPr="001D2D7E">
        <w:rPr>
          <w:strike w:val="0"/>
        </w:rPr>
        <w:t xml:space="preserve"> ..................................................................................................................................</w:t>
      </w:r>
    </w:p>
    <w:p w:rsidR="005E15E5" w:rsidRPr="001D2D7E" w:rsidRDefault="005E15E5" w:rsidP="004476E3">
      <w:pPr>
        <w:jc w:val="both"/>
        <w:rPr>
          <w:strike w:val="0"/>
        </w:rPr>
      </w:pPr>
      <w:r w:rsidRPr="001D2D7E">
        <w:rPr>
          <w:strike w:val="0"/>
        </w:rPr>
        <w:t xml:space="preserve">in qualità di </w:t>
      </w:r>
    </w:p>
    <w:p w:rsidR="005E15E5" w:rsidRPr="001D2D7E" w:rsidRDefault="005E15E5" w:rsidP="004476E3">
      <w:pPr>
        <w:jc w:val="both"/>
        <w:rPr>
          <w:strike w:val="0"/>
        </w:rPr>
      </w:pPr>
      <w:r w:rsidRPr="001D2D7E">
        <w:rPr>
          <w:strike w:val="0"/>
        </w:rPr>
        <w:t>........................................................................................................................................</w:t>
      </w:r>
    </w:p>
    <w:p w:rsidR="00E22042" w:rsidRDefault="005E15E5" w:rsidP="004476E3">
      <w:pPr>
        <w:jc w:val="both"/>
        <w:rPr>
          <w:strike w:val="0"/>
        </w:rPr>
      </w:pPr>
      <w:r w:rsidRPr="001D2D7E">
        <w:rPr>
          <w:strike w:val="0"/>
        </w:rPr>
        <w:t>dell’</w:t>
      </w:r>
      <w:r w:rsidRPr="00E22042">
        <w:rPr>
          <w:b/>
          <w:strike w:val="0"/>
        </w:rPr>
        <w:t xml:space="preserve">operatore economico </w:t>
      </w:r>
    </w:p>
    <w:p w:rsidR="005E15E5" w:rsidRPr="001D2D7E" w:rsidRDefault="005E15E5" w:rsidP="004476E3">
      <w:pPr>
        <w:jc w:val="both"/>
        <w:rPr>
          <w:strike w:val="0"/>
        </w:rPr>
      </w:pPr>
      <w:r w:rsidRPr="001D2D7E">
        <w:rPr>
          <w:strike w:val="0"/>
        </w:rPr>
        <w:t>(indicare il soggetto che effettivamente parteciperà alla procedura, se invitato, a pena di esclusione)</w:t>
      </w:r>
    </w:p>
    <w:p w:rsidR="005E15E5" w:rsidRPr="001D2D7E" w:rsidRDefault="005E15E5" w:rsidP="004476E3">
      <w:pPr>
        <w:jc w:val="both"/>
        <w:rPr>
          <w:strike w:val="0"/>
        </w:rPr>
      </w:pPr>
      <w:r w:rsidRPr="001D2D7E">
        <w:rPr>
          <w:strike w:val="0"/>
        </w:rPr>
        <w:t>.................................................................................................................</w:t>
      </w:r>
    </w:p>
    <w:p w:rsidR="005E15E5" w:rsidRPr="001D2D7E" w:rsidRDefault="005E15E5" w:rsidP="004476E3">
      <w:pPr>
        <w:jc w:val="both"/>
        <w:rPr>
          <w:strike w:val="0"/>
        </w:rPr>
      </w:pPr>
      <w:r w:rsidRPr="001D2D7E">
        <w:rPr>
          <w:strike w:val="0"/>
        </w:rPr>
        <w:t xml:space="preserve">con sede legale in </w:t>
      </w:r>
    </w:p>
    <w:p w:rsidR="005E15E5" w:rsidRPr="001D2D7E" w:rsidRDefault="005E15E5" w:rsidP="004476E3">
      <w:pPr>
        <w:jc w:val="both"/>
        <w:rPr>
          <w:strike w:val="0"/>
        </w:rPr>
      </w:pPr>
      <w:r w:rsidRPr="001D2D7E">
        <w:rPr>
          <w:strike w:val="0"/>
        </w:rPr>
        <w:t xml:space="preserve">......................................................... </w:t>
      </w:r>
    </w:p>
    <w:p w:rsidR="005E15E5" w:rsidRPr="001D2D7E" w:rsidRDefault="005E15E5" w:rsidP="004476E3">
      <w:pPr>
        <w:jc w:val="both"/>
        <w:rPr>
          <w:strike w:val="0"/>
        </w:rPr>
      </w:pPr>
      <w:r w:rsidRPr="001D2D7E">
        <w:rPr>
          <w:strike w:val="0"/>
        </w:rPr>
        <w:t xml:space="preserve">via </w:t>
      </w:r>
    </w:p>
    <w:p w:rsidR="005E15E5" w:rsidRPr="001D2D7E" w:rsidRDefault="005E15E5" w:rsidP="004476E3">
      <w:pPr>
        <w:jc w:val="both"/>
        <w:rPr>
          <w:strike w:val="0"/>
        </w:rPr>
      </w:pPr>
      <w:r w:rsidRPr="001D2D7E">
        <w:rPr>
          <w:strike w:val="0"/>
        </w:rPr>
        <w:t>..............................................................</w:t>
      </w:r>
    </w:p>
    <w:p w:rsidR="005E15E5" w:rsidRPr="001D2D7E" w:rsidRDefault="005E15E5" w:rsidP="004476E3">
      <w:pPr>
        <w:jc w:val="both"/>
        <w:rPr>
          <w:strike w:val="0"/>
        </w:rPr>
      </w:pPr>
      <w:r w:rsidRPr="001D2D7E">
        <w:rPr>
          <w:strike w:val="0"/>
        </w:rPr>
        <w:t xml:space="preserve">sede operativa in </w:t>
      </w:r>
    </w:p>
    <w:p w:rsidR="005E15E5" w:rsidRPr="001D2D7E" w:rsidRDefault="005E15E5" w:rsidP="004476E3">
      <w:pPr>
        <w:jc w:val="both"/>
        <w:rPr>
          <w:strike w:val="0"/>
        </w:rPr>
      </w:pPr>
      <w:r w:rsidRPr="001D2D7E">
        <w:rPr>
          <w:strike w:val="0"/>
        </w:rPr>
        <w:t>.........................................................</w:t>
      </w:r>
    </w:p>
    <w:p w:rsidR="005E15E5" w:rsidRPr="001D2D7E" w:rsidRDefault="005E15E5" w:rsidP="004476E3">
      <w:pPr>
        <w:jc w:val="both"/>
        <w:rPr>
          <w:strike w:val="0"/>
        </w:rPr>
      </w:pPr>
      <w:r w:rsidRPr="001D2D7E">
        <w:rPr>
          <w:strike w:val="0"/>
        </w:rPr>
        <w:t xml:space="preserve">via </w:t>
      </w:r>
    </w:p>
    <w:p w:rsidR="005E15E5" w:rsidRPr="001D2D7E" w:rsidRDefault="005E15E5" w:rsidP="004476E3">
      <w:pPr>
        <w:jc w:val="both"/>
        <w:rPr>
          <w:strike w:val="0"/>
        </w:rPr>
      </w:pPr>
      <w:r w:rsidRPr="001D2D7E">
        <w:rPr>
          <w:strike w:val="0"/>
        </w:rPr>
        <w:t>................................................................</w:t>
      </w:r>
    </w:p>
    <w:p w:rsidR="005E15E5" w:rsidRPr="001D2D7E" w:rsidRDefault="005E15E5" w:rsidP="004476E3">
      <w:pPr>
        <w:jc w:val="both"/>
        <w:rPr>
          <w:strike w:val="0"/>
        </w:rPr>
      </w:pPr>
      <w:r w:rsidRPr="001D2D7E">
        <w:rPr>
          <w:strike w:val="0"/>
        </w:rPr>
        <w:t>codice fiscale n</w:t>
      </w:r>
    </w:p>
    <w:p w:rsidR="005E15E5" w:rsidRPr="001D2D7E" w:rsidRDefault="005E15E5" w:rsidP="004476E3">
      <w:pPr>
        <w:jc w:val="both"/>
        <w:rPr>
          <w:strike w:val="0"/>
        </w:rPr>
      </w:pPr>
      <w:r w:rsidRPr="001D2D7E">
        <w:rPr>
          <w:strike w:val="0"/>
        </w:rPr>
        <w:t xml:space="preserve">................................................... </w:t>
      </w:r>
    </w:p>
    <w:p w:rsidR="005E15E5" w:rsidRDefault="005E15E5" w:rsidP="004476E3">
      <w:pPr>
        <w:jc w:val="both"/>
        <w:rPr>
          <w:strike w:val="0"/>
        </w:rPr>
      </w:pPr>
      <w:r w:rsidRPr="001D2D7E">
        <w:rPr>
          <w:strike w:val="0"/>
        </w:rPr>
        <w:t xml:space="preserve">partita IVA n...................................................... </w:t>
      </w:r>
    </w:p>
    <w:p w:rsidR="00E22042" w:rsidRDefault="00E22042" w:rsidP="004476E3">
      <w:pPr>
        <w:jc w:val="both"/>
        <w:rPr>
          <w:strike w:val="0"/>
        </w:rPr>
      </w:pPr>
    </w:p>
    <w:p w:rsidR="00E22042" w:rsidRPr="001D2D7E" w:rsidRDefault="00E22042" w:rsidP="004476E3">
      <w:pPr>
        <w:jc w:val="both"/>
        <w:rPr>
          <w:strike w:val="0"/>
        </w:rPr>
      </w:pPr>
      <w:r>
        <w:rPr>
          <w:strike w:val="0"/>
        </w:rPr>
        <w:t>PEC ……………………………………………</w:t>
      </w:r>
      <w:bookmarkStart w:id="0" w:name="_GoBack"/>
      <w:bookmarkEnd w:id="0"/>
    </w:p>
    <w:p w:rsidR="005E15E5" w:rsidRPr="001D2D7E" w:rsidRDefault="005E15E5" w:rsidP="004476E3">
      <w:pPr>
        <w:jc w:val="both"/>
        <w:rPr>
          <w:strike w:val="0"/>
        </w:rPr>
      </w:pPr>
    </w:p>
    <w:p w:rsidR="00BF08F6" w:rsidRPr="00BF08F6" w:rsidRDefault="00BF08F6" w:rsidP="00BF08F6">
      <w:pPr>
        <w:ind w:right="-1"/>
        <w:jc w:val="both"/>
        <w:rPr>
          <w:i/>
          <w:strike w:val="0"/>
        </w:rPr>
      </w:pPr>
      <w:r w:rsidRPr="00BF08F6">
        <w:rPr>
          <w:i/>
          <w:strike w:val="0"/>
        </w:rPr>
        <w:t xml:space="preserve">a conoscenza di quanto prescritto </w:t>
      </w:r>
    </w:p>
    <w:p w:rsidR="00BF08F6" w:rsidRPr="00BF08F6" w:rsidRDefault="00BF08F6" w:rsidP="00BF08F6">
      <w:pPr>
        <w:ind w:right="-1"/>
        <w:jc w:val="both"/>
        <w:rPr>
          <w:i/>
          <w:strike w:val="0"/>
        </w:rPr>
      </w:pPr>
      <w:r w:rsidRPr="00BF08F6">
        <w:rPr>
          <w:i/>
          <w:strike w:val="0"/>
        </w:rPr>
        <w:t>* dall’art 75 DPR n 445 28 12 2000, sulla decadenza dei benefici eventualmente conseguenti il provvedimento emanato sulla base</w:t>
      </w:r>
      <w:r>
        <w:rPr>
          <w:i/>
          <w:strike w:val="0"/>
        </w:rPr>
        <w:t xml:space="preserve"> di dichiarazioni non veritiere,</w:t>
      </w:r>
    </w:p>
    <w:p w:rsidR="00BF08F6" w:rsidRPr="00BF08F6" w:rsidRDefault="00BF08F6" w:rsidP="00BF08F6">
      <w:pPr>
        <w:ind w:right="-1"/>
        <w:jc w:val="both"/>
        <w:rPr>
          <w:i/>
          <w:strike w:val="0"/>
        </w:rPr>
      </w:pPr>
      <w:r w:rsidRPr="00BF08F6">
        <w:rPr>
          <w:i/>
          <w:strike w:val="0"/>
        </w:rPr>
        <w:t xml:space="preserve">* dal successivo art 76 del citato DPR, sulla responsabilità penale in caso di dichiarazioni mendaci, </w:t>
      </w:r>
    </w:p>
    <w:p w:rsidR="00BF08F6" w:rsidRPr="00BF08F6" w:rsidRDefault="00BF08F6" w:rsidP="00BF08F6">
      <w:pPr>
        <w:jc w:val="both"/>
        <w:rPr>
          <w:i/>
          <w:strike w:val="0"/>
        </w:rPr>
      </w:pPr>
      <w:r w:rsidRPr="00BF08F6">
        <w:rPr>
          <w:i/>
          <w:strike w:val="0"/>
        </w:rPr>
        <w:t>ai sensi dell’art 47 DPR 445 / 2000</w:t>
      </w:r>
    </w:p>
    <w:p w:rsidR="00BF08F6" w:rsidRDefault="00BF08F6" w:rsidP="004476E3">
      <w:pPr>
        <w:jc w:val="both"/>
        <w:rPr>
          <w:strike w:val="0"/>
        </w:rPr>
      </w:pPr>
    </w:p>
    <w:p w:rsidR="005E15E5" w:rsidRPr="001D2D7E" w:rsidRDefault="005E15E5" w:rsidP="004476E3">
      <w:pPr>
        <w:jc w:val="both"/>
        <w:rPr>
          <w:strike w:val="0"/>
        </w:rPr>
      </w:pPr>
      <w:r w:rsidRPr="001D2D7E">
        <w:rPr>
          <w:strike w:val="0"/>
        </w:rPr>
        <w:lastRenderedPageBreak/>
        <w:t>MANIFESTA il proprio interesse alla procedura in oggetto;</w:t>
      </w:r>
    </w:p>
    <w:p w:rsidR="005E15E5" w:rsidRPr="001D2D7E" w:rsidRDefault="005E15E5" w:rsidP="004476E3">
      <w:pPr>
        <w:jc w:val="both"/>
        <w:rPr>
          <w:strike w:val="0"/>
        </w:rPr>
      </w:pPr>
    </w:p>
    <w:p w:rsidR="005E15E5" w:rsidRPr="001D2D7E" w:rsidRDefault="005E15E5" w:rsidP="004476E3">
      <w:pPr>
        <w:jc w:val="both"/>
        <w:rPr>
          <w:strike w:val="0"/>
        </w:rPr>
      </w:pPr>
      <w:r w:rsidRPr="001D2D7E">
        <w:rPr>
          <w:strike w:val="0"/>
        </w:rPr>
        <w:t xml:space="preserve">CHIEDE </w:t>
      </w:r>
      <w:r>
        <w:rPr>
          <w:strike w:val="0"/>
        </w:rPr>
        <w:t>che l’operatore economico sopra individuato sia</w:t>
      </w:r>
      <w:r w:rsidRPr="001D2D7E">
        <w:rPr>
          <w:strike w:val="0"/>
        </w:rPr>
        <w:t xml:space="preserve"> invitato alla gara in oggetto, nel rispetto delle regole </w:t>
      </w:r>
      <w:r>
        <w:rPr>
          <w:strike w:val="0"/>
        </w:rPr>
        <w:t>della procedura di selezione de</w:t>
      </w:r>
      <w:r w:rsidRPr="001D2D7E">
        <w:rPr>
          <w:strike w:val="0"/>
        </w:rPr>
        <w:t>i</w:t>
      </w:r>
      <w:r>
        <w:rPr>
          <w:strike w:val="0"/>
        </w:rPr>
        <w:t xml:space="preserve"> soggetti che hanno manifestato interesse</w:t>
      </w:r>
      <w:r w:rsidRPr="001D2D7E">
        <w:rPr>
          <w:strike w:val="0"/>
        </w:rPr>
        <w:t>;</w:t>
      </w:r>
    </w:p>
    <w:p w:rsidR="005E15E5" w:rsidRPr="001D2D7E" w:rsidRDefault="005E15E5" w:rsidP="004476E3">
      <w:pPr>
        <w:jc w:val="both"/>
        <w:rPr>
          <w:strike w:val="0"/>
        </w:rPr>
      </w:pPr>
    </w:p>
    <w:p w:rsidR="005E15E5" w:rsidRPr="00BF08F6" w:rsidRDefault="005E15E5" w:rsidP="00BF11A0">
      <w:pPr>
        <w:jc w:val="both"/>
        <w:rPr>
          <w:b/>
          <w:strike w:val="0"/>
          <w:u w:val="double"/>
        </w:rPr>
      </w:pPr>
      <w:r w:rsidRPr="00BF08F6">
        <w:rPr>
          <w:b/>
          <w:strike w:val="0"/>
          <w:u w:val="double"/>
        </w:rPr>
        <w:t>a tal fine DICHIARA</w:t>
      </w:r>
    </w:p>
    <w:p w:rsidR="00BF08F6" w:rsidRPr="00A74811" w:rsidRDefault="00BF08F6" w:rsidP="00BF11A0">
      <w:pPr>
        <w:jc w:val="both"/>
        <w:rPr>
          <w:b/>
          <w:strike w:val="0"/>
          <w:u w:val="single"/>
        </w:rPr>
      </w:pPr>
    </w:p>
    <w:p w:rsidR="005E15E5" w:rsidRDefault="005E15E5" w:rsidP="0012760B">
      <w:pPr>
        <w:pStyle w:val="Stile"/>
        <w:spacing w:before="192"/>
        <w:ind w:right="19"/>
        <w:jc w:val="both"/>
        <w:rPr>
          <w:sz w:val="22"/>
          <w:szCs w:val="22"/>
          <w:lang w:eastAsia="en-US"/>
        </w:rPr>
      </w:pPr>
      <w:r>
        <w:rPr>
          <w:sz w:val="22"/>
          <w:szCs w:val="22"/>
          <w:lang w:eastAsia="en-US"/>
        </w:rPr>
        <w:t xml:space="preserve">1 - con riferimento ai </w:t>
      </w:r>
      <w:r w:rsidRPr="00A74811">
        <w:rPr>
          <w:sz w:val="22"/>
          <w:szCs w:val="22"/>
          <w:lang w:eastAsia="en-US"/>
        </w:rPr>
        <w:t xml:space="preserve">REQUISITI GENERALI per la partecipazione alla gara </w:t>
      </w:r>
      <w:r>
        <w:rPr>
          <w:sz w:val="22"/>
          <w:szCs w:val="22"/>
          <w:lang w:eastAsia="en-US"/>
        </w:rPr>
        <w:t>di cui alla lettera D) dell’avviso,</w:t>
      </w:r>
    </w:p>
    <w:p w:rsidR="005E15E5" w:rsidRDefault="005E15E5" w:rsidP="00A74811">
      <w:pPr>
        <w:pStyle w:val="Stile"/>
        <w:spacing w:before="192"/>
        <w:ind w:left="540" w:right="19"/>
        <w:jc w:val="both"/>
        <w:rPr>
          <w:b/>
          <w:sz w:val="22"/>
          <w:szCs w:val="22"/>
          <w:lang w:eastAsia="en-US"/>
        </w:rPr>
      </w:pPr>
      <w:r w:rsidRPr="00A74811">
        <w:rPr>
          <w:b/>
          <w:sz w:val="22"/>
          <w:szCs w:val="22"/>
          <w:lang w:eastAsia="en-US"/>
        </w:rPr>
        <w:t xml:space="preserve">di possedere i requisiti (insussistenza dei motivi di esclusione) di cui all’art.80 DLgs 50 / 2016. </w:t>
      </w:r>
    </w:p>
    <w:p w:rsidR="005E15E5" w:rsidRPr="00A74811" w:rsidRDefault="005E15E5" w:rsidP="00A74811">
      <w:pPr>
        <w:pStyle w:val="Stile"/>
        <w:spacing w:before="192"/>
        <w:ind w:left="540" w:right="19"/>
        <w:jc w:val="both"/>
        <w:rPr>
          <w:i/>
          <w:sz w:val="22"/>
          <w:szCs w:val="22"/>
          <w:lang w:eastAsia="en-US"/>
        </w:rPr>
      </w:pPr>
      <w:r w:rsidRPr="00A74811">
        <w:rPr>
          <w:i/>
          <w:sz w:val="22"/>
          <w:szCs w:val="22"/>
          <w:lang w:eastAsia="en-US"/>
        </w:rPr>
        <w:t xml:space="preserve">[si veda </w:t>
      </w:r>
      <w:r w:rsidRPr="00A74811">
        <w:rPr>
          <w:i/>
          <w:sz w:val="22"/>
          <w:szCs w:val="22"/>
          <w:u w:val="single"/>
          <w:lang w:eastAsia="en-US"/>
        </w:rPr>
        <w:t>eventualmente</w:t>
      </w:r>
      <w:r w:rsidRPr="00A74811">
        <w:rPr>
          <w:i/>
          <w:sz w:val="22"/>
          <w:szCs w:val="22"/>
          <w:lang w:eastAsia="en-US"/>
        </w:rPr>
        <w:t xml:space="preserve"> l’Appendice 1]</w:t>
      </w:r>
    </w:p>
    <w:p w:rsidR="005E15E5" w:rsidRDefault="005E15E5" w:rsidP="0012760B">
      <w:pPr>
        <w:pStyle w:val="Stile"/>
        <w:spacing w:before="192"/>
        <w:ind w:right="19"/>
        <w:jc w:val="both"/>
        <w:rPr>
          <w:sz w:val="22"/>
          <w:szCs w:val="22"/>
          <w:lang w:eastAsia="en-US"/>
        </w:rPr>
      </w:pPr>
      <w:r>
        <w:rPr>
          <w:sz w:val="22"/>
          <w:szCs w:val="22"/>
          <w:lang w:eastAsia="en-US"/>
        </w:rPr>
        <w:t xml:space="preserve">2 </w:t>
      </w:r>
      <w:r w:rsidRPr="00A74811">
        <w:rPr>
          <w:sz w:val="22"/>
          <w:szCs w:val="22"/>
          <w:lang w:eastAsia="en-US"/>
        </w:rPr>
        <w:t xml:space="preserve">- con riferimento ai REQUISITI DI IDONEITA’ PROFESSIONALE E DI CAPACITÀ ECONOMICO/FINANZIARIA per la partecipazione alla gara di cui alla lettera E) dell’avviso, </w:t>
      </w:r>
    </w:p>
    <w:p w:rsidR="00BF08F6" w:rsidRPr="00A74811" w:rsidRDefault="00BF08F6" w:rsidP="0012760B">
      <w:pPr>
        <w:pStyle w:val="Stile"/>
        <w:spacing w:before="192"/>
        <w:ind w:right="19"/>
        <w:jc w:val="both"/>
        <w:rPr>
          <w:sz w:val="22"/>
          <w:szCs w:val="22"/>
          <w:lang w:eastAsia="en-US"/>
        </w:rPr>
      </w:pPr>
    </w:p>
    <w:p w:rsidR="005E15E5" w:rsidRDefault="005E15E5" w:rsidP="00BF08F6">
      <w:pPr>
        <w:pStyle w:val="Stile"/>
        <w:numPr>
          <w:ilvl w:val="0"/>
          <w:numId w:val="4"/>
        </w:numPr>
        <w:spacing w:before="163"/>
        <w:ind w:left="709" w:right="15"/>
        <w:jc w:val="both"/>
        <w:rPr>
          <w:b/>
          <w:sz w:val="22"/>
          <w:szCs w:val="22"/>
          <w:lang w:eastAsia="en-US"/>
        </w:rPr>
      </w:pPr>
      <w:r w:rsidRPr="00A74811">
        <w:rPr>
          <w:b/>
          <w:sz w:val="22"/>
          <w:szCs w:val="22"/>
          <w:lang w:eastAsia="en-US"/>
        </w:rPr>
        <w:t xml:space="preserve">di essere in possesso di iscrizione alla Camera di Commercio, Industria, Artigianato e Agricoltura (o equivalente in paesi Ue) coerente con l’oggetto del presente appalto, e </w:t>
      </w:r>
      <w:r w:rsidRPr="00102CF6">
        <w:rPr>
          <w:b/>
          <w:sz w:val="22"/>
          <w:szCs w:val="22"/>
          <w:highlight w:val="lightGray"/>
          <w:lang w:eastAsia="en-US"/>
        </w:rPr>
        <w:t>di essere iscritto alla fascia di c</w:t>
      </w:r>
      <w:r w:rsidR="00BF08F6" w:rsidRPr="00102CF6">
        <w:rPr>
          <w:b/>
          <w:sz w:val="22"/>
          <w:szCs w:val="22"/>
          <w:highlight w:val="lightGray"/>
          <w:lang w:eastAsia="en-US"/>
        </w:rPr>
        <w:t>lassificazione d) (fino a € 516.</w:t>
      </w:r>
      <w:r w:rsidRPr="00102CF6">
        <w:rPr>
          <w:b/>
          <w:sz w:val="22"/>
          <w:szCs w:val="22"/>
          <w:highlight w:val="lightGray"/>
          <w:lang w:eastAsia="en-US"/>
        </w:rPr>
        <w:t>457).</w:t>
      </w:r>
      <w:r w:rsidRPr="00A74811">
        <w:rPr>
          <w:b/>
          <w:sz w:val="22"/>
          <w:szCs w:val="22"/>
          <w:lang w:eastAsia="en-US"/>
        </w:rPr>
        <w:t xml:space="preserve"> </w:t>
      </w:r>
    </w:p>
    <w:p w:rsidR="005E15E5" w:rsidRDefault="005E15E5" w:rsidP="00A74811">
      <w:pPr>
        <w:pStyle w:val="Stile"/>
        <w:spacing w:before="192"/>
        <w:ind w:left="540" w:right="19"/>
        <w:jc w:val="both"/>
        <w:rPr>
          <w:i/>
          <w:sz w:val="22"/>
          <w:szCs w:val="22"/>
          <w:lang w:eastAsia="en-US"/>
        </w:rPr>
      </w:pPr>
      <w:r w:rsidRPr="00A74811">
        <w:rPr>
          <w:i/>
          <w:sz w:val="22"/>
          <w:szCs w:val="22"/>
          <w:lang w:eastAsia="en-US"/>
        </w:rPr>
        <w:t xml:space="preserve">[si </w:t>
      </w:r>
      <w:r>
        <w:rPr>
          <w:i/>
          <w:sz w:val="22"/>
          <w:szCs w:val="22"/>
          <w:lang w:eastAsia="en-US"/>
        </w:rPr>
        <w:t>completi</w:t>
      </w:r>
      <w:r w:rsidRPr="00A74811">
        <w:rPr>
          <w:i/>
          <w:sz w:val="22"/>
          <w:szCs w:val="22"/>
          <w:lang w:eastAsia="en-US"/>
        </w:rPr>
        <w:t xml:space="preserve"> </w:t>
      </w:r>
      <w:r w:rsidRPr="00BF08F6">
        <w:rPr>
          <w:i/>
          <w:sz w:val="22"/>
          <w:szCs w:val="22"/>
          <w:u w:val="double"/>
          <w:lang w:eastAsia="en-US"/>
        </w:rPr>
        <w:t>obbligatoriamente</w:t>
      </w:r>
      <w:r w:rsidRPr="00A74811">
        <w:rPr>
          <w:i/>
          <w:sz w:val="22"/>
          <w:szCs w:val="22"/>
          <w:lang w:eastAsia="en-US"/>
        </w:rPr>
        <w:t xml:space="preserve"> l’</w:t>
      </w:r>
      <w:r>
        <w:rPr>
          <w:i/>
          <w:sz w:val="22"/>
          <w:szCs w:val="22"/>
          <w:lang w:eastAsia="en-US"/>
        </w:rPr>
        <w:t>Appendice 2</w:t>
      </w:r>
      <w:r w:rsidRPr="00A74811">
        <w:rPr>
          <w:i/>
          <w:sz w:val="22"/>
          <w:szCs w:val="22"/>
          <w:lang w:eastAsia="en-US"/>
        </w:rPr>
        <w:t>]</w:t>
      </w:r>
    </w:p>
    <w:p w:rsidR="00BF08F6" w:rsidRDefault="00BF08F6" w:rsidP="00BF08F6">
      <w:pPr>
        <w:pStyle w:val="Stile"/>
        <w:spacing w:before="163"/>
        <w:ind w:left="567" w:right="15"/>
        <w:jc w:val="both"/>
        <w:rPr>
          <w:b/>
          <w:sz w:val="22"/>
          <w:szCs w:val="22"/>
          <w:lang w:eastAsia="en-US"/>
        </w:rPr>
      </w:pPr>
    </w:p>
    <w:p w:rsidR="00BF08F6" w:rsidRPr="00BF08F6" w:rsidRDefault="00BF08F6" w:rsidP="00BF08F6">
      <w:pPr>
        <w:pStyle w:val="Stile"/>
        <w:numPr>
          <w:ilvl w:val="0"/>
          <w:numId w:val="4"/>
        </w:numPr>
        <w:spacing w:before="163"/>
        <w:ind w:left="709" w:right="15"/>
        <w:jc w:val="both"/>
        <w:rPr>
          <w:b/>
          <w:sz w:val="22"/>
          <w:szCs w:val="22"/>
          <w:lang w:eastAsia="en-US"/>
        </w:rPr>
      </w:pPr>
      <w:r>
        <w:rPr>
          <w:b/>
          <w:sz w:val="22"/>
          <w:szCs w:val="22"/>
          <w:lang w:eastAsia="en-US"/>
        </w:rPr>
        <w:t xml:space="preserve">di impegnarsi a che, in caso di aggiudicazione della gara, i propri addetti </w:t>
      </w:r>
      <w:r w:rsidRPr="00BF08F6">
        <w:rPr>
          <w:b/>
          <w:sz w:val="22"/>
          <w:szCs w:val="22"/>
          <w:lang w:eastAsia="en-US"/>
        </w:rPr>
        <w:t xml:space="preserve">  adibiti al servizio individuato sub C-3)</w:t>
      </w:r>
      <w:r>
        <w:rPr>
          <w:b/>
          <w:sz w:val="22"/>
          <w:szCs w:val="22"/>
          <w:lang w:eastAsia="en-US"/>
        </w:rPr>
        <w:t xml:space="preserve"> nell’avviso di manifestazione di interesse siano </w:t>
      </w:r>
      <w:r w:rsidRPr="00BF08F6">
        <w:rPr>
          <w:b/>
          <w:sz w:val="22"/>
          <w:szCs w:val="22"/>
          <w:lang w:eastAsia="en-US"/>
        </w:rPr>
        <w:t xml:space="preserve">in possesso di adeguata formazione, addestramento ed aggiornamento secondo quanto stabilito </w:t>
      </w:r>
      <w:r>
        <w:rPr>
          <w:b/>
          <w:sz w:val="22"/>
          <w:szCs w:val="22"/>
          <w:lang w:eastAsia="en-US"/>
        </w:rPr>
        <w:t>dal Regolamento CE 852 / 2004, e quindi di impegnarsi a che</w:t>
      </w:r>
      <w:r w:rsidRPr="00BF08F6">
        <w:rPr>
          <w:b/>
          <w:sz w:val="22"/>
          <w:szCs w:val="22"/>
          <w:lang w:eastAsia="en-US"/>
        </w:rPr>
        <w:t xml:space="preserve"> i relativi attestati di frequenza </w:t>
      </w:r>
      <w:r>
        <w:rPr>
          <w:b/>
          <w:sz w:val="22"/>
          <w:szCs w:val="22"/>
          <w:lang w:eastAsia="en-US"/>
        </w:rPr>
        <w:t>siano presentati, in caso di a</w:t>
      </w:r>
      <w:r w:rsidRPr="00BF08F6">
        <w:rPr>
          <w:b/>
          <w:sz w:val="22"/>
          <w:szCs w:val="22"/>
          <w:lang w:eastAsia="en-US"/>
        </w:rPr>
        <w:t>ggiudica</w:t>
      </w:r>
      <w:r>
        <w:rPr>
          <w:b/>
          <w:sz w:val="22"/>
          <w:szCs w:val="22"/>
          <w:lang w:eastAsia="en-US"/>
        </w:rPr>
        <w:t>zione</w:t>
      </w:r>
      <w:r w:rsidRPr="00BF08F6">
        <w:rPr>
          <w:b/>
          <w:sz w:val="22"/>
          <w:szCs w:val="22"/>
          <w:lang w:eastAsia="en-US"/>
        </w:rPr>
        <w:t>, a pena di revoca dell’aggiudicazione, all’atto della stipulazione del contratto di appalto.</w:t>
      </w:r>
    </w:p>
    <w:p w:rsidR="00BF08F6" w:rsidRPr="00A74811" w:rsidRDefault="00BF08F6" w:rsidP="00A74811">
      <w:pPr>
        <w:pStyle w:val="Stile"/>
        <w:spacing w:before="192"/>
        <w:ind w:left="540" w:right="19"/>
        <w:jc w:val="both"/>
        <w:rPr>
          <w:i/>
          <w:sz w:val="22"/>
          <w:szCs w:val="22"/>
          <w:lang w:eastAsia="en-US"/>
        </w:rPr>
      </w:pPr>
    </w:p>
    <w:p w:rsidR="005E15E5" w:rsidRPr="00A74811" w:rsidRDefault="005E15E5" w:rsidP="0012760B">
      <w:pPr>
        <w:pStyle w:val="Stile"/>
        <w:spacing w:before="163"/>
        <w:ind w:right="15"/>
        <w:jc w:val="both"/>
        <w:rPr>
          <w:sz w:val="22"/>
          <w:szCs w:val="22"/>
          <w:lang w:eastAsia="en-US"/>
        </w:rPr>
      </w:pPr>
      <w:r>
        <w:rPr>
          <w:sz w:val="22"/>
          <w:szCs w:val="22"/>
          <w:lang w:eastAsia="en-US"/>
        </w:rPr>
        <w:t xml:space="preserve">3 </w:t>
      </w:r>
      <w:r w:rsidRPr="00A74811">
        <w:rPr>
          <w:sz w:val="22"/>
          <w:szCs w:val="22"/>
          <w:lang w:eastAsia="en-US"/>
        </w:rPr>
        <w:t>- con riferimento ai REQUISITI DI CAPACITA’ TECNICO-PROFESSIONALE per la partecipazione alla gara di cui alla lettera F) dell’avviso,</w:t>
      </w:r>
    </w:p>
    <w:p w:rsidR="005E15E5" w:rsidRPr="001D2D7E" w:rsidRDefault="005E15E5" w:rsidP="0012760B">
      <w:pPr>
        <w:ind w:right="638"/>
        <w:jc w:val="both"/>
        <w:rPr>
          <w:highlight w:val="green"/>
        </w:rPr>
      </w:pPr>
    </w:p>
    <w:p w:rsidR="005E15E5" w:rsidRDefault="005E15E5" w:rsidP="00A74811">
      <w:pPr>
        <w:ind w:left="540" w:right="44"/>
        <w:jc w:val="both"/>
        <w:rPr>
          <w:b/>
          <w:strike w:val="0"/>
          <w:lang w:eastAsia="en-US"/>
        </w:rPr>
      </w:pPr>
      <w:r w:rsidRPr="00A74811">
        <w:rPr>
          <w:b/>
          <w:strike w:val="0"/>
          <w:lang w:eastAsia="en-US"/>
        </w:rPr>
        <w:t>di aver prestato servizi analoghi a quelli di cui alla lettera C) dell’avviso in almeno un Asilo Nido ed in una sede aziendale in ciascuno degli anni 201</w:t>
      </w:r>
      <w:r w:rsidR="00BF08F6">
        <w:rPr>
          <w:b/>
          <w:strike w:val="0"/>
          <w:lang w:eastAsia="en-US"/>
        </w:rPr>
        <w:t>6</w:t>
      </w:r>
      <w:r w:rsidRPr="00A74811">
        <w:rPr>
          <w:b/>
          <w:strike w:val="0"/>
          <w:lang w:eastAsia="en-US"/>
        </w:rPr>
        <w:t xml:space="preserve"> – 201</w:t>
      </w:r>
      <w:r w:rsidR="00BF08F6">
        <w:rPr>
          <w:b/>
          <w:strike w:val="0"/>
          <w:lang w:eastAsia="en-US"/>
        </w:rPr>
        <w:t>7 – 2018</w:t>
      </w:r>
      <w:r w:rsidRPr="00A74811">
        <w:rPr>
          <w:b/>
          <w:strike w:val="0"/>
          <w:lang w:eastAsia="en-US"/>
        </w:rPr>
        <w:t>, e d</w:t>
      </w:r>
      <w:r>
        <w:rPr>
          <w:b/>
          <w:strike w:val="0"/>
          <w:lang w:eastAsia="en-US"/>
        </w:rPr>
        <w:t>i</w:t>
      </w:r>
      <w:r w:rsidRPr="00A74811">
        <w:rPr>
          <w:b/>
          <w:strike w:val="0"/>
          <w:lang w:eastAsia="en-US"/>
        </w:rPr>
        <w:t xml:space="preserve"> disporre della certificazione di qualità ISO 9001.</w:t>
      </w:r>
    </w:p>
    <w:p w:rsidR="005E15E5" w:rsidRPr="00A74811" w:rsidRDefault="00BF08F6" w:rsidP="00A74811">
      <w:pPr>
        <w:pStyle w:val="Stile"/>
        <w:spacing w:before="192"/>
        <w:ind w:left="540" w:right="19"/>
        <w:jc w:val="both"/>
        <w:rPr>
          <w:i/>
          <w:sz w:val="22"/>
          <w:szCs w:val="22"/>
          <w:lang w:eastAsia="en-US"/>
        </w:rPr>
      </w:pPr>
      <w:r w:rsidRPr="00A74811">
        <w:rPr>
          <w:i/>
          <w:sz w:val="22"/>
          <w:szCs w:val="22"/>
          <w:lang w:eastAsia="en-US"/>
        </w:rPr>
        <w:t xml:space="preserve"> </w:t>
      </w:r>
      <w:r w:rsidR="005E15E5" w:rsidRPr="00A74811">
        <w:rPr>
          <w:i/>
          <w:sz w:val="22"/>
          <w:szCs w:val="22"/>
          <w:lang w:eastAsia="en-US"/>
        </w:rPr>
        <w:t xml:space="preserve">[si </w:t>
      </w:r>
      <w:r w:rsidR="005E15E5">
        <w:rPr>
          <w:i/>
          <w:sz w:val="22"/>
          <w:szCs w:val="22"/>
          <w:lang w:eastAsia="en-US"/>
        </w:rPr>
        <w:t>completi</w:t>
      </w:r>
      <w:r w:rsidR="005E15E5" w:rsidRPr="00A74811">
        <w:rPr>
          <w:i/>
          <w:sz w:val="22"/>
          <w:szCs w:val="22"/>
          <w:lang w:eastAsia="en-US"/>
        </w:rPr>
        <w:t xml:space="preserve"> </w:t>
      </w:r>
      <w:r w:rsidR="005E15E5" w:rsidRPr="00BF08F6">
        <w:rPr>
          <w:i/>
          <w:sz w:val="22"/>
          <w:szCs w:val="22"/>
          <w:u w:val="double"/>
          <w:lang w:eastAsia="en-US"/>
        </w:rPr>
        <w:t>obbligatoriamente</w:t>
      </w:r>
      <w:r w:rsidR="005E15E5" w:rsidRPr="00A74811">
        <w:rPr>
          <w:i/>
          <w:sz w:val="22"/>
          <w:szCs w:val="22"/>
          <w:lang w:eastAsia="en-US"/>
        </w:rPr>
        <w:t xml:space="preserve"> l’</w:t>
      </w:r>
      <w:r w:rsidR="005E15E5">
        <w:rPr>
          <w:i/>
          <w:sz w:val="22"/>
          <w:szCs w:val="22"/>
          <w:lang w:eastAsia="en-US"/>
        </w:rPr>
        <w:t>Appendice 3</w:t>
      </w:r>
      <w:r w:rsidR="005E15E5" w:rsidRPr="00A74811">
        <w:rPr>
          <w:i/>
          <w:sz w:val="22"/>
          <w:szCs w:val="22"/>
          <w:lang w:eastAsia="en-US"/>
        </w:rPr>
        <w:t>]</w:t>
      </w:r>
    </w:p>
    <w:p w:rsidR="005E15E5" w:rsidRDefault="005E15E5" w:rsidP="00FD1C5B">
      <w:pPr>
        <w:ind w:left="540"/>
        <w:jc w:val="both"/>
        <w:rPr>
          <w:strike w:val="0"/>
        </w:rPr>
      </w:pPr>
    </w:p>
    <w:p w:rsidR="005E15E5" w:rsidRPr="00A74811" w:rsidRDefault="005E15E5" w:rsidP="00BF08F6">
      <w:pPr>
        <w:ind w:left="1701"/>
        <w:jc w:val="both"/>
        <w:rPr>
          <w:b/>
          <w:strike w:val="0"/>
        </w:rPr>
      </w:pPr>
      <w:r w:rsidRPr="00A74811">
        <w:rPr>
          <w:b/>
          <w:strike w:val="0"/>
        </w:rPr>
        <w:t>APPENDICE 1</w:t>
      </w:r>
    </w:p>
    <w:p w:rsidR="005E15E5" w:rsidRPr="001D2D7E" w:rsidRDefault="005E15E5" w:rsidP="00BF08F6">
      <w:pPr>
        <w:ind w:left="1701"/>
        <w:jc w:val="both"/>
        <w:rPr>
          <w:strike w:val="0"/>
        </w:rPr>
      </w:pPr>
    </w:p>
    <w:p w:rsidR="005E15E5" w:rsidRDefault="00226E73" w:rsidP="00BF08F6">
      <w:pPr>
        <w:ind w:left="1701"/>
        <w:jc w:val="both"/>
        <w:rPr>
          <w:strike w:val="0"/>
        </w:rPr>
      </w:pPr>
      <w:r w:rsidRPr="00226E73">
        <w:rPr>
          <w:strike w:val="0"/>
          <w:u w:val="single"/>
        </w:rPr>
        <w:t>Inserire</w:t>
      </w:r>
      <w:r>
        <w:rPr>
          <w:strike w:val="0"/>
        </w:rPr>
        <w:t xml:space="preserve"> e</w:t>
      </w:r>
      <w:r w:rsidR="005E15E5" w:rsidRPr="001D2D7E">
        <w:rPr>
          <w:strike w:val="0"/>
        </w:rPr>
        <w:t>ventuali note rispetto ai motivi di esclusione ex art.80 DLgs 50 / 2016</w:t>
      </w:r>
      <w:r w:rsidR="005E15E5">
        <w:rPr>
          <w:strike w:val="0"/>
        </w:rPr>
        <w:t xml:space="preserve"> </w:t>
      </w:r>
    </w:p>
    <w:p w:rsidR="00BF08F6" w:rsidRDefault="00BF08F6" w:rsidP="00BF08F6">
      <w:pPr>
        <w:ind w:left="1701"/>
        <w:jc w:val="both"/>
        <w:rPr>
          <w:strike w:val="0"/>
        </w:rPr>
      </w:pPr>
    </w:p>
    <w:p w:rsidR="00BF08F6" w:rsidRDefault="00BF08F6" w:rsidP="00BF08F6">
      <w:pPr>
        <w:ind w:left="1701"/>
        <w:jc w:val="both"/>
        <w:rPr>
          <w:strike w:val="0"/>
        </w:rPr>
      </w:pPr>
      <w:r>
        <w:rPr>
          <w:strike w:val="0"/>
        </w:rPr>
        <w:t>…</w:t>
      </w:r>
    </w:p>
    <w:p w:rsidR="00BF08F6" w:rsidRDefault="00BF08F6" w:rsidP="00BF08F6">
      <w:pPr>
        <w:ind w:left="1701"/>
        <w:jc w:val="both"/>
        <w:rPr>
          <w:strike w:val="0"/>
        </w:rPr>
      </w:pPr>
    </w:p>
    <w:p w:rsidR="00BF08F6" w:rsidRPr="00BF08F6" w:rsidRDefault="00BF08F6" w:rsidP="00BF08F6">
      <w:pPr>
        <w:ind w:left="1701" w:right="98"/>
        <w:jc w:val="both"/>
        <w:rPr>
          <w:strike w:val="0"/>
          <w:color w:val="000000"/>
          <w:shd w:val="clear" w:color="auto" w:fill="F9F8F4"/>
        </w:rPr>
      </w:pPr>
      <w:r>
        <w:rPr>
          <w:strike w:val="0"/>
          <w:color w:val="000000"/>
          <w:shd w:val="clear" w:color="auto" w:fill="F9F8F4"/>
        </w:rPr>
        <w:lastRenderedPageBreak/>
        <w:t>Si riporta di seguito il testo vigente dell’a</w:t>
      </w:r>
      <w:r w:rsidRPr="00BF08F6">
        <w:rPr>
          <w:strike w:val="0"/>
          <w:color w:val="000000"/>
          <w:shd w:val="clear" w:color="auto" w:fill="F9F8F4"/>
        </w:rPr>
        <w:t xml:space="preserve">rt. 80 DLgs 50 / 2016 (Motivi di esclusione) </w:t>
      </w:r>
    </w:p>
    <w:p w:rsidR="00BF08F6" w:rsidRPr="00BF08F6" w:rsidRDefault="00BF08F6" w:rsidP="00BF08F6">
      <w:pPr>
        <w:ind w:left="1701" w:right="98"/>
        <w:jc w:val="both"/>
        <w:rPr>
          <w:b/>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1. Costituisce motivo di esclusione di un operatore economico dalla partecipazione a una procedura d'appalto o concessione, la condanna con sentenza definitiva o decreto penale di condanna divenuto irrevocabile o sentenza di applicazione della pena su richiesta ai sensi dell'articolo 444 del codice di procedura penale, anche riferita a un suo subappaltatore nei casi di cui all'articolo 105, comma 6, per uno dei seguenti reati: </w:t>
      </w: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a) delitti, consumati o tentati, di cui agli articoli 416, 416-bis del codice penale ovvero delitti commessi avvalendosi delle condizioni previste dal predetto articolo 416-bis ovvero al fine di agevolare l'attivita' delle associazioni previste dallo stesso articolo, nonche' per i delitti, consumati o tentati, previsti dall'articolo 74 del decreto del Presidente della Repubblica 9 ottobre 1990, n. 309, dall'articolo 291-quater del decreto del Presidente della Repubblica 23 gennaio 1973, n. 43 e dall'articolo 260 del decreto legislativo 3 aprile 2006, n. 152, in quanto riconducibili alla partecipazione a un'organizzazione criminale, quale definita all'articolo 2 della decisione quadro 2008/841/GAI del Consiglio; </w:t>
      </w: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b) delitti, consumati o tentati, di cui agli articoli 317, 318, 319, 319-ter, 319-quater, 320, 321, 322, 322-bis, 346-bis, 353, 353-bis, 354, 355 e 356 del codice penale nonche' all'articolo 2635 del codice civile; b-bis) false comunicazioni sociali di cui agli articoli 2621 e 2622 del codice civile; </w:t>
      </w: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c)frode ai sensi dell'articolo 1 della convenzione relativa alla tutela degli interessi finanziari delle Comunita' europee; d)delitti, consumati o tentati, commessi con finalita' di terrorismo, anche internazionale, e di eversione dell'ordine costituzionale reati terroristici o reati connessi alle attivita' terroristiche; e)delitti di cui agli articoli 648-bis, 648-ter e 648-ter.1 del codice penale, riciclaggio di proventi di attivita' criminose o finanziamento del terrorismo, quali definiti all'articolo 1 del decreto legislativo 22 giugno 2007, n. 109 e successive modificazioni; </w:t>
      </w: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f)sfruttamento del lavoro minorile e altre forme di tratta di esseri umani definite con il decreto legislativo 4 marzo 2014, n. 24; </w:t>
      </w: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g)ogni altro delitto da cui derivi, quale pena accessoria, l'incapacita' di contrattare con la pubblica amministrazione.</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2. Costituisce altresi' motivo di esclusione la sussistenza, con riferimento ai soggetti indicati al comma 3, di cause di decadenza, di sospensione o di divieto previste dall'articolo 67 del decreto legislativo 6 settembre 2011, n. 159 o di un tentativo di infiltrazione mafiosa di cui all'articolo 84, comma 4, del medesimo decreto. Resta fermo quanto previsto dagli articoli 88, comma 4-bis, e 92, commi 2 e 3, del decreto legislativo 6 settembre 2011, n. 159, con riferimento rispettivamente alle comunicazioni antimafia e alle informazioni antimafia.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3. L'esclusione di cui ai commi 1 e 2 va disposta se la sentenza o il decreto ovvero la misura interdittiva sono stati emessi nei confronti: del titolare o del direttore tecnico, se si tratta di impresa individuale; di un socio o del direttore tecnico, se si tratta di societa' in nome collettivo; dei soci accomandatari o del direttore tecnico, se si tratta di societa' in accomandita semplice; dei membri del consiglio di amministrazione cui sia stata conferita la legale rappresentanza, ivi compresi institori e procuratori generali, dei membri degli organi con poteri di direzione o di vigilanza o </w:t>
      </w:r>
      <w:r w:rsidRPr="00BF08F6">
        <w:rPr>
          <w:i/>
          <w:strike w:val="0"/>
          <w:color w:val="000000"/>
          <w:shd w:val="clear" w:color="auto" w:fill="F9F8F4"/>
        </w:rPr>
        <w:lastRenderedPageBreak/>
        <w:t xml:space="preserve">dei soggetti muniti di poteri di rappresentanza, di direzione o di controllo, del direttore tecnico o del socio unico persona fisica, ovvero del socio di maggioranza in caso di societa' con meno di quattro soci, se si tratta di altro tipo di societa' o consorzio. In ogni caso l'esclusione e il divieto operano anche nei confronti dei soggetti cessati dalla carica nell'anno antecedente la data di pubblicazione del bando di gara, qualora l'impresa non dimostri che vi sia stata completa ed effettiva dissociazione della condotta penalmente sanzionata; l'esclusione non va disposta e il divieto non si applica quando il reato e' stato depenalizzato ovvero quando e' intervenuta la riabilitazione ovvero quando il reato e' stato dichiarato estinto dopo la condanna ovvero in caso di revoca della condanna medesima.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4. Un operatore economico e' escluso dalla partecipazione a una procedura d'appalto se ha commesso violazioni gravi, definitivamente accertate, rispetto agli obblighi relativi al pagamento delle imposte e tasse o dei contributi previdenziali, secondo la legislazione italiana o quella dello Stato in cui sono stabiliti. Costituiscono gravi violazioni quelle che comportano un omesso pagamento di imposte e tasse superiore all'importo di cui all'articolo 48-bis, commi 1 e 2-bis del decreto del Presidente della Repubblica 29 settembre 1973, n. 602. Costituiscono violazioni definitivamente accertate quelle contenute in sentenze o atti amministrativi non piu' soggetti ad impugnazione. Costituiscono gravi violazioni in materia contributiva e previdenziale quelle ostative al rilascio del documento unico di regolarita' contributiva (DURC), di cui al decreto del Ministero del lavoro e delle politiche sociali 30 gennaio 2015, pubblicato sulla Gazzetta Ufficiale n. 125 del 1° giugno 2015, ovvero delle certificazioni rilasciate dagli enti previdenziali di riferimento non aderenti al sistema dello sportello unico previdenziale. Il presente comma non si applica quando l'operatore economico ha ottemperato ai suoi obblighi pagando o impegnandosi in modo vincolante a pagare le imposte o i contributi previdenziali dovuti, compresi eventuali interessi o multe, purche' il pagamento o l'impegno siano stati formalizzati prima della scadenza del termine per la presentazione delle domande.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5. Le stazioni appaltanti escludono dalla partecipazione alla procedura d'appalto un operatore economico in una delle seguenti situazioni, anche riferita a un suo subappaltatore nei casi di cui all'articolo 105, comma 6, qualora: a) la stazione appaltante possa dimostrare con qualunque mezzo adeguato la presenza di gravi infrazioni debitamente accertate alle norme in materia di salute e sicurezza sul lavoro nonche' agli obblighi di cui all'articolo 30, comma 3 del presente codice; b) l'operatore economico si trovi in stato di fallimento, di liquidazione coatta, di concordato preventivo, salvo il caso di concordato con continuita' aziendale, o nei cui riguardi sia in corso un procedimento per la dichiarazione di una di tali situazioni, fermo restando quanto previsto dall'articolo 110; ((c) la stazione appaltante dimostri con mezzi adeguati che l'operatore economico si e' reso colpevole di gravi illeciti professionali, tali da rendere dubbia la sua integrita' o affidabilita';)) ((9)) ((c-bis) l'operatore economico abbia tentato di influenzare indebitamente il processo decisionale della stazione appaltante o di ottenere informazioni riservate a fini di proprio vantaggio oppure abbia fornito, anche per negligenza, informazioni false o fuorvianti suscettibili di influenzare le decisioni sull'esclusione, la selezione o </w:t>
      </w:r>
      <w:r w:rsidRPr="00BF08F6">
        <w:rPr>
          <w:i/>
          <w:strike w:val="0"/>
          <w:color w:val="000000"/>
          <w:shd w:val="clear" w:color="auto" w:fill="F9F8F4"/>
        </w:rPr>
        <w:lastRenderedPageBreak/>
        <w:t xml:space="preserve">l'aggiudicazione, ovvero abbia omesso le informazioni dovute ai fini del corretto svolgimento della procedura di selezione;)) ((9)) ((c-ter) l'operatore economico abbia dimostrato significative o persistenti carenze nell'esecuzione di un precedente contratto di appalto o di concessione che ne hanno causato la risoluzione per inadempimento ovvero la condanna al risarcimento del danno o altre sanzioni comparabili; su tali circostanze la stazione appaltante motiva anche con riferimento al tempo trascorso dalla violazione e alla gravita' della stessa;)) ((9)) d) la partecipazione dell'operatore economico determini una situazione di conflitto di interesse ai sensi dell'articolo 42, comma 2, non diversamente risolvibile; e) una distorsione della concorrenza derivante dal precedente coinvolgimento degli operatori economici nella preparazione della procedura d'appalto di cui all'articolo 67 non possa essere risolta con misure meno intrusive; f) l'operatore economico sia stato soggetto alla sanzione interdittiva di cui all'articolo 9, comma 2, lettera c) del decreto legislativo 8 giugno 2001, n. 231 o ad altra sanzione che comporta il divieto di contrarre con la pubblica amministrazione, compresi i provvedimenti interdittivi di cui all'articolo 14 del decreto legislativo 9 aprile 2008, n. 81; f-bis) l'operatore economico che presenti nella procedura di gara in corso e negli affidamenti di subappalti documentazione o dichiarazioni non veritiere; f-ter) l'operatore economico iscritto nel casellario informatico tenuto dall'Osservatorio dell'ANAC per aver presentato false dichiarazioni o falsa documentazione nelle procedure di gara e negli affidamenti di subappalti. Il motivo di esclusione perdura fino a quando opera l'iscrizione nel casellario informatico; g) l'operatore economico iscritto nel casellario informatico tenuto dall'Osservatorio dell'ANAC per aver presentato false dichiarazioni o falsa documentazione ai fini del rilascio dell'attestazione di qualificazione, per il periodo durante il quale perdura l'iscrizione; h) l'operatore economico abbia violato il divieto di intestazione fiduciaria di cui all'articolo 17 della legge 19 marzo 1990, n. 55. L'esclusione ha durata di un anno decorrente dall'accertamento definitivo della violazione e va comunque disposta se la violazione non e' stata rimossa; i) l'operatore economico non presenti la certificazione di cui all'articolo 17 della legge 12 marzo 1999, n. 68, ovvero non autocertifichi la sussistenza del medesimo requisito; l) l'operatore economico che, pur essendo stato vittima dei reati previsti e puniti dagli articoli 317 e 629 del codice penale aggravati ai sensi dell'articolo 7 del decreto-legge 13 maggio 1991, n. 152, convertito, con modificazioni, dalla legge 12 luglio 1991, n. 203, non risulti aver denunciato i fatti all'autorita' giudiziaria, salvo che ricorrano i casi previsti dall'articolo 4, primo comma, della legge 24 novembre 1981, n. 689. La circostanza di cui al primo periodo deve emergere dagli indizi a base della richiesta di rinvio a giudizio formulata nei confronti dell'imputato nell'anno antecedente alla pubblicazione del bando e deve essere comunicata, unitamente alle generalita' del soggetto che ha omesso la predetta denuncia, dal procuratore della Repubblica procedente all'ANAC, la quale cura la pubblicazione della comunicazione sul sito dell'Osservatorio; m) l'operatore economico si trovi rispetto ad un altro partecipante alla medesima procedura di affidamento, in una situazione di controllo di cui all'articolo 2359 del codice civile o in una qualsiasi relazione, anche di fatto, se la situazione di controllo o la relazione comporti che le offerte sono imputabili ad un unico centro decisionale.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lastRenderedPageBreak/>
        <w:t xml:space="preserve">6. Le stazioni appaltanti escludono un operatore economico in qualunque momento della procedura, qualora risulti che l'operatore economico si trova, a causa di atti compiuti o omessi prima o nel corso della procedura, in una delle situazioni di cui ai commi 1,2,4 e 5.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7. Un operatore economico, o un subappaltatore, che si trovi in una delle situazioni di cui al comma 1, limitatamente alle ipotesi in cui la sentenza definitiva abbia imposto una pena detentiva non superiore a 18 mesi ovvero abbia riconosciuto l'attenuante della collaborazione come definita per le singole fattispecie di reato, o al comma 5, e' ammesso a provare di aver risarcito o di essersi impegnato a risarcire qualunque danno causato dal reato o dall'illecito e di aver adottato provvedimenti concreti di carattere tecnico, organizzativo e relativi al personale idonei a prevenire ulteriori reati o illeciti.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8. Se la stazione appaltante ritiene che le misure di cui al comma 7 sono sufficienti, l'operatore economico non e' escluso della procedura d'appalto; viceversa dell'esclusione viene data motivata comunicazione all'operatore economico.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9. Un operatore economico escluso con sentenza definitiva dalla partecipazione alle procedure di appalto non puo' avvalersi della possibilita' prevista dai commi 7 e 8 nel corso del periodo di esclusione derivante da tale sentenza.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10. Se la sentenza di condanna definitiva non fissa la durata della pena accessoria della incapacita' di contrattare con la pubblica amministrazione, ovvero non sia intervenuta riabilitazione, tale durata e' pari a cinque anni, salvo che la pena principale sia di durata inferiore, e in tale caso e' pari alla durata della pena principale e a tre anni, decorrenti dalla data del suo accertamento definitivo, nei casi di cui ai commi 4 e 5 ove non sia intervenuta sentenza di condanna.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11. Le cause di esclusione previste dal presente articolo non si applicano alle aziende o societa' sottoposte a sequestro o confisca ai sensi dell'articolo 12-sexies del decreto-legge 8 giugno 1992, n. 306, convertito, con modificazioni, dalla legge 7 agosto 1992, n. 356 o degli articoli 20 e 24 del decreto legislativo 6 settembre 2011 n. 159, ed affidate ad un custode o amministratore giudiziario o finanziario, limitatamente a quelle riferite al periodo precedente al predetto affidamento.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12. In caso di presentazione di falsa dichiarazione o falsa documentazione, nelle procedure di gara e negli affidamenti di subappalto, la stazione appaltante ne da' segnalazione all'Autorita' che, se ritiene che siano state rese con dolo o colpa grave in considerazione della rilevanza o della gravita' dei fatti oggetto della falsa dichiarazione o della presentazione di falsa documentazione, dispone l'iscrizione nel casellario informatico ai fini dell'esclusione dalle procedure di gara e dagli affidamenti di subappalto ai sensi del comma 1 fino a due anni, decorso il quale l'iscrizione e' cancellata e perde comunque efficacia.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color w:val="000000"/>
          <w:shd w:val="clear" w:color="auto" w:fill="F9F8F4"/>
        </w:rPr>
      </w:pPr>
      <w:r w:rsidRPr="00BF08F6">
        <w:rPr>
          <w:i/>
          <w:strike w:val="0"/>
          <w:color w:val="000000"/>
          <w:shd w:val="clear" w:color="auto" w:fill="F9F8F4"/>
        </w:rPr>
        <w:t xml:space="preserve">13. Con linee guida l'ANAC, da adottarsi entro novanta giorni dalla data di entrata in vigore del presente codice, puo' precisare, al fine di garantire </w:t>
      </w:r>
      <w:r w:rsidRPr="00BF08F6">
        <w:rPr>
          <w:i/>
          <w:strike w:val="0"/>
          <w:color w:val="000000"/>
          <w:shd w:val="clear" w:color="auto" w:fill="F9F8F4"/>
        </w:rPr>
        <w:lastRenderedPageBreak/>
        <w:t xml:space="preserve">omogeneita' di prassi da parte delle stazioni appaltanti, quali mezzi di prova considerare adeguati per la dimostrazione delle circostanze di esclusione di cui al comma 5, lettera c), ovvero quali carenze nell'esecuzione di un procedente contratto di appalto siano significative ai fini del medesimo comma 5, lettera c). </w:t>
      </w:r>
    </w:p>
    <w:p w:rsidR="00BF08F6" w:rsidRPr="00BF08F6" w:rsidRDefault="00BF08F6" w:rsidP="00BF08F6">
      <w:pPr>
        <w:ind w:left="1701" w:right="98"/>
        <w:jc w:val="both"/>
        <w:rPr>
          <w:i/>
          <w:strike w:val="0"/>
          <w:color w:val="000000"/>
          <w:shd w:val="clear" w:color="auto" w:fill="F9F8F4"/>
        </w:rPr>
      </w:pPr>
    </w:p>
    <w:p w:rsidR="00BF08F6" w:rsidRPr="00BF08F6" w:rsidRDefault="00BF08F6" w:rsidP="00BF08F6">
      <w:pPr>
        <w:ind w:left="1701" w:right="98"/>
        <w:jc w:val="both"/>
        <w:rPr>
          <w:i/>
          <w:strike w:val="0"/>
        </w:rPr>
      </w:pPr>
      <w:r w:rsidRPr="00BF08F6">
        <w:rPr>
          <w:i/>
          <w:strike w:val="0"/>
          <w:color w:val="000000"/>
          <w:shd w:val="clear" w:color="auto" w:fill="F9F8F4"/>
        </w:rPr>
        <w:t>14 . Non possono essere affidatari di subappalti e non possono stipulare i relativi contratti i soggetti per i quali ricorrano i motivi di esclusione previsti dal presente articolo.</w:t>
      </w:r>
    </w:p>
    <w:p w:rsidR="00BF08F6" w:rsidRDefault="00BF08F6" w:rsidP="00BF08F6">
      <w:pPr>
        <w:ind w:left="1701"/>
        <w:jc w:val="both"/>
        <w:rPr>
          <w:strike w:val="0"/>
        </w:rPr>
      </w:pPr>
    </w:p>
    <w:p w:rsidR="005E15E5" w:rsidRPr="00A74811" w:rsidRDefault="005E15E5" w:rsidP="00BF08F6">
      <w:pPr>
        <w:ind w:left="1701"/>
        <w:jc w:val="both"/>
        <w:rPr>
          <w:b/>
          <w:strike w:val="0"/>
        </w:rPr>
      </w:pPr>
      <w:r w:rsidRPr="00A74811">
        <w:rPr>
          <w:b/>
          <w:strike w:val="0"/>
        </w:rPr>
        <w:t>APPENDICE 2</w:t>
      </w:r>
    </w:p>
    <w:p w:rsidR="005E15E5" w:rsidRPr="00A74811" w:rsidRDefault="005E15E5" w:rsidP="00BF08F6">
      <w:pPr>
        <w:pStyle w:val="Stile"/>
        <w:spacing w:before="163"/>
        <w:ind w:left="1701" w:right="15"/>
        <w:jc w:val="both"/>
        <w:rPr>
          <w:sz w:val="22"/>
          <w:szCs w:val="22"/>
        </w:rPr>
      </w:pPr>
      <w:r w:rsidRPr="00A74811">
        <w:rPr>
          <w:sz w:val="22"/>
          <w:szCs w:val="22"/>
          <w:u w:val="single"/>
        </w:rPr>
        <w:t>Allegare</w:t>
      </w:r>
      <w:r w:rsidRPr="00A74811">
        <w:rPr>
          <w:sz w:val="22"/>
          <w:szCs w:val="22"/>
        </w:rPr>
        <w:t xml:space="preserve"> iscrizione alla Camera di Commercio, Industria, Artigianato e Agricoltura (o equivalente in paesi Ue) coerente con l’oggetto del presente appalto, e d</w:t>
      </w:r>
      <w:r>
        <w:rPr>
          <w:sz w:val="22"/>
          <w:szCs w:val="22"/>
        </w:rPr>
        <w:t>ell’</w:t>
      </w:r>
      <w:r w:rsidRPr="00A74811">
        <w:rPr>
          <w:sz w:val="22"/>
          <w:szCs w:val="22"/>
        </w:rPr>
        <w:t>iscri</w:t>
      </w:r>
      <w:r>
        <w:rPr>
          <w:sz w:val="22"/>
          <w:szCs w:val="22"/>
        </w:rPr>
        <w:t>zione</w:t>
      </w:r>
      <w:r w:rsidRPr="00A74811">
        <w:rPr>
          <w:sz w:val="22"/>
          <w:szCs w:val="22"/>
        </w:rPr>
        <w:t xml:space="preserve"> alla fascia di c</w:t>
      </w:r>
      <w:r w:rsidR="00BF08F6">
        <w:rPr>
          <w:sz w:val="22"/>
          <w:szCs w:val="22"/>
        </w:rPr>
        <w:t>lassificazione d) (fino a € 516.</w:t>
      </w:r>
      <w:r w:rsidRPr="00A74811">
        <w:rPr>
          <w:sz w:val="22"/>
          <w:szCs w:val="22"/>
        </w:rPr>
        <w:t xml:space="preserve">457). </w:t>
      </w:r>
    </w:p>
    <w:p w:rsidR="005E15E5" w:rsidRPr="001D2D7E" w:rsidRDefault="005E15E5" w:rsidP="00BF08F6">
      <w:pPr>
        <w:ind w:left="1701"/>
        <w:jc w:val="both"/>
        <w:rPr>
          <w:strike w:val="0"/>
        </w:rPr>
      </w:pPr>
    </w:p>
    <w:p w:rsidR="005E15E5" w:rsidRPr="00A74811" w:rsidRDefault="005E15E5" w:rsidP="00BF08F6">
      <w:pPr>
        <w:ind w:left="1701"/>
        <w:jc w:val="both"/>
        <w:rPr>
          <w:b/>
          <w:strike w:val="0"/>
        </w:rPr>
      </w:pPr>
      <w:r w:rsidRPr="00A74811">
        <w:rPr>
          <w:b/>
          <w:strike w:val="0"/>
        </w:rPr>
        <w:t>APPENDICE 3</w:t>
      </w:r>
    </w:p>
    <w:p w:rsidR="005E15E5" w:rsidRPr="001D2D7E" w:rsidRDefault="005E15E5" w:rsidP="00BF08F6">
      <w:pPr>
        <w:ind w:left="1701"/>
        <w:jc w:val="both"/>
        <w:rPr>
          <w:strike w:val="0"/>
        </w:rPr>
      </w:pPr>
    </w:p>
    <w:p w:rsidR="005E15E5" w:rsidRDefault="005E15E5" w:rsidP="00BF08F6">
      <w:pPr>
        <w:ind w:left="1701" w:right="44"/>
        <w:jc w:val="both"/>
        <w:rPr>
          <w:strike w:val="0"/>
          <w:lang w:eastAsia="en-US"/>
        </w:rPr>
      </w:pPr>
      <w:r w:rsidRPr="00F01930">
        <w:rPr>
          <w:strike w:val="0"/>
          <w:u w:val="single"/>
          <w:lang w:eastAsia="en-US"/>
        </w:rPr>
        <w:t>Completare</w:t>
      </w:r>
      <w:r>
        <w:rPr>
          <w:strike w:val="0"/>
          <w:lang w:eastAsia="en-US"/>
        </w:rPr>
        <w:t xml:space="preserve"> la sottostante tabella, attinente i servizi analoghi a quelli sub C) nell’avviso, effettivamente prestati in almeno un Asilo Nido ed in una sede aziendale in ciascuno degli anni 201</w:t>
      </w:r>
      <w:r w:rsidR="00226E73">
        <w:rPr>
          <w:strike w:val="0"/>
          <w:lang w:eastAsia="en-US"/>
        </w:rPr>
        <w:t>8</w:t>
      </w:r>
      <w:r>
        <w:rPr>
          <w:strike w:val="0"/>
          <w:lang w:eastAsia="en-US"/>
        </w:rPr>
        <w:t xml:space="preserve"> – 201</w:t>
      </w:r>
      <w:r w:rsidR="00226E73">
        <w:rPr>
          <w:strike w:val="0"/>
          <w:lang w:eastAsia="en-US"/>
        </w:rPr>
        <w:t>7</w:t>
      </w:r>
      <w:r>
        <w:rPr>
          <w:strike w:val="0"/>
          <w:lang w:eastAsia="en-US"/>
        </w:rPr>
        <w:t xml:space="preserve"> – 201</w:t>
      </w:r>
      <w:r w:rsidR="00226E73">
        <w:rPr>
          <w:strike w:val="0"/>
          <w:lang w:eastAsia="en-US"/>
        </w:rPr>
        <w:t>6</w:t>
      </w:r>
    </w:p>
    <w:p w:rsidR="005E15E5" w:rsidRDefault="005E15E5" w:rsidP="00BF08F6">
      <w:pPr>
        <w:ind w:left="1701" w:right="44"/>
        <w:jc w:val="both"/>
        <w:rPr>
          <w:strike w:val="0"/>
          <w:lang w:eastAsia="en-US"/>
        </w:rPr>
      </w:pPr>
    </w:p>
    <w:p w:rsidR="005E15E5" w:rsidRDefault="005E15E5" w:rsidP="00BF08F6">
      <w:pPr>
        <w:ind w:left="1701" w:right="44"/>
        <w:jc w:val="both"/>
        <w:rPr>
          <w:strike w:val="0"/>
          <w:lang w:eastAsia="en-US"/>
        </w:rPr>
      </w:pPr>
      <w:r w:rsidRPr="00F01930">
        <w:rPr>
          <w:strike w:val="0"/>
          <w:u w:val="single"/>
          <w:lang w:eastAsia="en-US"/>
        </w:rPr>
        <w:t xml:space="preserve">Allegare </w:t>
      </w:r>
      <w:r>
        <w:rPr>
          <w:strike w:val="0"/>
          <w:lang w:eastAsia="en-US"/>
        </w:rPr>
        <w:t>copia</w:t>
      </w:r>
      <w:r w:rsidRPr="00F024DF">
        <w:rPr>
          <w:strike w:val="0"/>
          <w:lang w:eastAsia="en-US"/>
        </w:rPr>
        <w:t xml:space="preserve"> della certificazione di qualità ISO 9001.</w:t>
      </w:r>
    </w:p>
    <w:p w:rsidR="005E15E5" w:rsidRDefault="005E15E5" w:rsidP="00BF08F6">
      <w:pPr>
        <w:ind w:left="1701" w:right="44"/>
        <w:jc w:val="both"/>
        <w:rPr>
          <w:strike w:val="0"/>
          <w:lang w:eastAsia="en-US"/>
        </w:rPr>
      </w:pPr>
    </w:p>
    <w:tbl>
      <w:tblPr>
        <w:tblW w:w="0" w:type="auto"/>
        <w:tblInd w:w="-13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7"/>
        <w:gridCol w:w="2361"/>
        <w:gridCol w:w="2361"/>
        <w:gridCol w:w="2361"/>
      </w:tblGrid>
      <w:tr w:rsidR="00102CF6" w:rsidTr="00102CF6">
        <w:tc>
          <w:tcPr>
            <w:tcW w:w="2947" w:type="dxa"/>
            <w:shd w:val="clear" w:color="auto" w:fill="auto"/>
          </w:tcPr>
          <w:p w:rsidR="005E15E5" w:rsidRPr="00102CF6" w:rsidRDefault="005E15E5" w:rsidP="00102CF6">
            <w:pPr>
              <w:ind w:left="1701" w:right="44"/>
              <w:jc w:val="both"/>
              <w:rPr>
                <w:strike w:val="0"/>
                <w:sz w:val="20"/>
                <w:szCs w:val="20"/>
                <w:lang w:eastAsia="en-US"/>
              </w:rPr>
            </w:pPr>
          </w:p>
        </w:tc>
        <w:tc>
          <w:tcPr>
            <w:tcW w:w="2361" w:type="dxa"/>
            <w:shd w:val="clear" w:color="auto" w:fill="auto"/>
          </w:tcPr>
          <w:p w:rsidR="005E15E5" w:rsidRPr="00102CF6" w:rsidRDefault="005E15E5" w:rsidP="00102CF6">
            <w:pPr>
              <w:ind w:left="1701" w:right="44"/>
              <w:jc w:val="both"/>
              <w:rPr>
                <w:strike w:val="0"/>
                <w:sz w:val="20"/>
                <w:szCs w:val="20"/>
                <w:lang w:eastAsia="en-US"/>
              </w:rPr>
            </w:pPr>
            <w:r w:rsidRPr="00102CF6">
              <w:rPr>
                <w:strike w:val="0"/>
                <w:sz w:val="20"/>
                <w:szCs w:val="20"/>
                <w:lang w:eastAsia="en-US"/>
              </w:rPr>
              <w:t>201</w:t>
            </w:r>
            <w:r w:rsidR="00226E73" w:rsidRPr="00102CF6">
              <w:rPr>
                <w:strike w:val="0"/>
                <w:sz w:val="20"/>
                <w:szCs w:val="20"/>
                <w:lang w:eastAsia="en-US"/>
              </w:rPr>
              <w:t>8</w:t>
            </w:r>
          </w:p>
        </w:tc>
        <w:tc>
          <w:tcPr>
            <w:tcW w:w="2361" w:type="dxa"/>
            <w:shd w:val="clear" w:color="auto" w:fill="auto"/>
          </w:tcPr>
          <w:p w:rsidR="005E15E5" w:rsidRPr="00102CF6" w:rsidRDefault="005E15E5" w:rsidP="00102CF6">
            <w:pPr>
              <w:ind w:left="1701" w:right="44"/>
              <w:jc w:val="both"/>
              <w:rPr>
                <w:strike w:val="0"/>
                <w:sz w:val="20"/>
                <w:szCs w:val="20"/>
                <w:lang w:eastAsia="en-US"/>
              </w:rPr>
            </w:pPr>
            <w:r w:rsidRPr="00102CF6">
              <w:rPr>
                <w:strike w:val="0"/>
                <w:sz w:val="20"/>
                <w:szCs w:val="20"/>
                <w:lang w:eastAsia="en-US"/>
              </w:rPr>
              <w:t>201</w:t>
            </w:r>
            <w:r w:rsidR="00226E73" w:rsidRPr="00102CF6">
              <w:rPr>
                <w:strike w:val="0"/>
                <w:sz w:val="20"/>
                <w:szCs w:val="20"/>
                <w:lang w:eastAsia="en-US"/>
              </w:rPr>
              <w:t>7</w:t>
            </w:r>
          </w:p>
        </w:tc>
        <w:tc>
          <w:tcPr>
            <w:tcW w:w="2361" w:type="dxa"/>
            <w:shd w:val="clear" w:color="auto" w:fill="auto"/>
          </w:tcPr>
          <w:p w:rsidR="005E15E5" w:rsidRPr="00102CF6" w:rsidRDefault="005E15E5" w:rsidP="00102CF6">
            <w:pPr>
              <w:ind w:left="1701" w:right="44"/>
              <w:jc w:val="both"/>
              <w:rPr>
                <w:strike w:val="0"/>
                <w:sz w:val="20"/>
                <w:szCs w:val="20"/>
                <w:lang w:eastAsia="en-US"/>
              </w:rPr>
            </w:pPr>
            <w:r w:rsidRPr="00102CF6">
              <w:rPr>
                <w:strike w:val="0"/>
                <w:sz w:val="20"/>
                <w:szCs w:val="20"/>
                <w:lang w:eastAsia="en-US"/>
              </w:rPr>
              <w:t>201</w:t>
            </w:r>
            <w:r w:rsidR="00226E73" w:rsidRPr="00102CF6">
              <w:rPr>
                <w:strike w:val="0"/>
                <w:sz w:val="20"/>
                <w:szCs w:val="20"/>
                <w:lang w:eastAsia="en-US"/>
              </w:rPr>
              <w:t>6</w:t>
            </w:r>
          </w:p>
        </w:tc>
      </w:tr>
      <w:tr w:rsidR="00102CF6" w:rsidTr="00102CF6">
        <w:trPr>
          <w:trHeight w:val="628"/>
        </w:trPr>
        <w:tc>
          <w:tcPr>
            <w:tcW w:w="2947" w:type="dxa"/>
            <w:shd w:val="clear" w:color="auto" w:fill="auto"/>
          </w:tcPr>
          <w:p w:rsidR="005E15E5" w:rsidRPr="00102CF6" w:rsidRDefault="005E15E5" w:rsidP="00102CF6">
            <w:pPr>
              <w:ind w:left="1701" w:right="44"/>
              <w:jc w:val="both"/>
              <w:rPr>
                <w:strike w:val="0"/>
                <w:sz w:val="20"/>
                <w:szCs w:val="20"/>
                <w:lang w:eastAsia="en-US"/>
              </w:rPr>
            </w:pPr>
            <w:r w:rsidRPr="00102CF6">
              <w:rPr>
                <w:strike w:val="0"/>
                <w:sz w:val="20"/>
                <w:szCs w:val="20"/>
                <w:lang w:eastAsia="en-US"/>
              </w:rPr>
              <w:t>Servizi presso  Asilo Nido</w:t>
            </w:r>
          </w:p>
        </w:tc>
        <w:tc>
          <w:tcPr>
            <w:tcW w:w="2361" w:type="dxa"/>
            <w:shd w:val="clear" w:color="auto" w:fill="auto"/>
          </w:tcPr>
          <w:p w:rsidR="005E15E5" w:rsidRPr="00102CF6" w:rsidRDefault="005E15E5" w:rsidP="00102CF6">
            <w:pPr>
              <w:ind w:left="1701" w:right="44"/>
              <w:jc w:val="both"/>
              <w:rPr>
                <w:strike w:val="0"/>
                <w:sz w:val="20"/>
                <w:szCs w:val="20"/>
                <w:lang w:eastAsia="en-US"/>
              </w:rPr>
            </w:pPr>
          </w:p>
        </w:tc>
        <w:tc>
          <w:tcPr>
            <w:tcW w:w="2361" w:type="dxa"/>
            <w:shd w:val="clear" w:color="auto" w:fill="auto"/>
          </w:tcPr>
          <w:p w:rsidR="005E15E5" w:rsidRPr="00102CF6" w:rsidRDefault="005E15E5" w:rsidP="00102CF6">
            <w:pPr>
              <w:ind w:left="1701" w:right="44"/>
              <w:jc w:val="both"/>
              <w:rPr>
                <w:strike w:val="0"/>
                <w:sz w:val="20"/>
                <w:szCs w:val="20"/>
                <w:lang w:eastAsia="en-US"/>
              </w:rPr>
            </w:pPr>
          </w:p>
        </w:tc>
        <w:tc>
          <w:tcPr>
            <w:tcW w:w="2361" w:type="dxa"/>
            <w:shd w:val="clear" w:color="auto" w:fill="auto"/>
          </w:tcPr>
          <w:p w:rsidR="005E15E5" w:rsidRPr="00102CF6" w:rsidRDefault="005E15E5" w:rsidP="00102CF6">
            <w:pPr>
              <w:ind w:left="1701" w:right="44"/>
              <w:jc w:val="both"/>
              <w:rPr>
                <w:strike w:val="0"/>
                <w:sz w:val="20"/>
                <w:szCs w:val="20"/>
                <w:lang w:eastAsia="en-US"/>
              </w:rPr>
            </w:pPr>
          </w:p>
        </w:tc>
      </w:tr>
      <w:tr w:rsidR="00102CF6" w:rsidTr="00102CF6">
        <w:tc>
          <w:tcPr>
            <w:tcW w:w="2947" w:type="dxa"/>
            <w:shd w:val="clear" w:color="auto" w:fill="auto"/>
          </w:tcPr>
          <w:p w:rsidR="005E15E5" w:rsidRPr="00102CF6" w:rsidRDefault="005E15E5" w:rsidP="00102CF6">
            <w:pPr>
              <w:ind w:left="1701" w:right="44"/>
              <w:jc w:val="both"/>
              <w:rPr>
                <w:strike w:val="0"/>
                <w:sz w:val="20"/>
                <w:szCs w:val="20"/>
                <w:lang w:eastAsia="en-US"/>
              </w:rPr>
            </w:pPr>
            <w:r w:rsidRPr="00102CF6">
              <w:rPr>
                <w:strike w:val="0"/>
                <w:sz w:val="20"/>
                <w:szCs w:val="20"/>
                <w:lang w:eastAsia="en-US"/>
              </w:rPr>
              <w:t>Servizio presso sedi aziendali</w:t>
            </w:r>
          </w:p>
        </w:tc>
        <w:tc>
          <w:tcPr>
            <w:tcW w:w="2361" w:type="dxa"/>
            <w:shd w:val="clear" w:color="auto" w:fill="auto"/>
          </w:tcPr>
          <w:p w:rsidR="005E15E5" w:rsidRPr="00102CF6" w:rsidRDefault="005E15E5" w:rsidP="00102CF6">
            <w:pPr>
              <w:ind w:left="1701" w:right="44"/>
              <w:jc w:val="both"/>
              <w:rPr>
                <w:strike w:val="0"/>
                <w:sz w:val="20"/>
                <w:szCs w:val="20"/>
                <w:lang w:eastAsia="en-US"/>
              </w:rPr>
            </w:pPr>
          </w:p>
        </w:tc>
        <w:tc>
          <w:tcPr>
            <w:tcW w:w="2361" w:type="dxa"/>
            <w:shd w:val="clear" w:color="auto" w:fill="auto"/>
          </w:tcPr>
          <w:p w:rsidR="005E15E5" w:rsidRPr="00102CF6" w:rsidRDefault="005E15E5" w:rsidP="00102CF6">
            <w:pPr>
              <w:ind w:left="1701" w:right="44"/>
              <w:jc w:val="both"/>
              <w:rPr>
                <w:strike w:val="0"/>
                <w:sz w:val="20"/>
                <w:szCs w:val="20"/>
                <w:lang w:eastAsia="en-US"/>
              </w:rPr>
            </w:pPr>
          </w:p>
        </w:tc>
        <w:tc>
          <w:tcPr>
            <w:tcW w:w="2361" w:type="dxa"/>
            <w:shd w:val="clear" w:color="auto" w:fill="auto"/>
          </w:tcPr>
          <w:p w:rsidR="005E15E5" w:rsidRPr="00102CF6" w:rsidRDefault="005E15E5" w:rsidP="00102CF6">
            <w:pPr>
              <w:ind w:left="1701" w:right="44"/>
              <w:jc w:val="both"/>
              <w:rPr>
                <w:strike w:val="0"/>
                <w:sz w:val="20"/>
                <w:szCs w:val="20"/>
                <w:lang w:eastAsia="en-US"/>
              </w:rPr>
            </w:pPr>
          </w:p>
        </w:tc>
      </w:tr>
      <w:tr w:rsidR="00102CF6" w:rsidTr="00102CF6">
        <w:tc>
          <w:tcPr>
            <w:tcW w:w="2947" w:type="dxa"/>
            <w:shd w:val="clear" w:color="auto" w:fill="auto"/>
          </w:tcPr>
          <w:p w:rsidR="005E15E5" w:rsidRPr="00102CF6" w:rsidRDefault="005E15E5" w:rsidP="00102CF6">
            <w:pPr>
              <w:ind w:left="1701" w:right="44"/>
              <w:jc w:val="both"/>
              <w:rPr>
                <w:strike w:val="0"/>
                <w:sz w:val="20"/>
                <w:szCs w:val="20"/>
                <w:lang w:eastAsia="en-US"/>
              </w:rPr>
            </w:pPr>
          </w:p>
        </w:tc>
        <w:tc>
          <w:tcPr>
            <w:tcW w:w="2361" w:type="dxa"/>
            <w:shd w:val="clear" w:color="auto" w:fill="auto"/>
          </w:tcPr>
          <w:p w:rsidR="005E15E5" w:rsidRPr="00102CF6" w:rsidRDefault="005E15E5" w:rsidP="00102CF6">
            <w:pPr>
              <w:ind w:left="1701" w:right="44"/>
              <w:jc w:val="both"/>
              <w:rPr>
                <w:strike w:val="0"/>
                <w:sz w:val="20"/>
                <w:szCs w:val="20"/>
                <w:lang w:eastAsia="en-US"/>
              </w:rPr>
            </w:pPr>
          </w:p>
        </w:tc>
        <w:tc>
          <w:tcPr>
            <w:tcW w:w="2361" w:type="dxa"/>
            <w:shd w:val="clear" w:color="auto" w:fill="auto"/>
          </w:tcPr>
          <w:p w:rsidR="005E15E5" w:rsidRPr="00102CF6" w:rsidRDefault="005E15E5" w:rsidP="00102CF6">
            <w:pPr>
              <w:ind w:left="1701" w:right="44"/>
              <w:jc w:val="both"/>
              <w:rPr>
                <w:strike w:val="0"/>
                <w:sz w:val="20"/>
                <w:szCs w:val="20"/>
                <w:lang w:eastAsia="en-US"/>
              </w:rPr>
            </w:pPr>
          </w:p>
        </w:tc>
        <w:tc>
          <w:tcPr>
            <w:tcW w:w="2361" w:type="dxa"/>
            <w:shd w:val="clear" w:color="auto" w:fill="auto"/>
          </w:tcPr>
          <w:p w:rsidR="005E15E5" w:rsidRPr="00102CF6" w:rsidRDefault="005E15E5" w:rsidP="00102CF6">
            <w:pPr>
              <w:ind w:left="1701" w:right="44"/>
              <w:jc w:val="both"/>
              <w:rPr>
                <w:strike w:val="0"/>
                <w:sz w:val="20"/>
                <w:szCs w:val="20"/>
                <w:lang w:eastAsia="en-US"/>
              </w:rPr>
            </w:pPr>
          </w:p>
        </w:tc>
      </w:tr>
    </w:tbl>
    <w:p w:rsidR="005E15E5" w:rsidRPr="00F024DF" w:rsidRDefault="005E15E5" w:rsidP="00F01930">
      <w:pPr>
        <w:ind w:left="540" w:right="44"/>
        <w:jc w:val="both"/>
        <w:rPr>
          <w:strike w:val="0"/>
          <w:lang w:eastAsia="en-US"/>
        </w:rPr>
      </w:pPr>
    </w:p>
    <w:p w:rsidR="005E15E5" w:rsidRPr="001D2D7E" w:rsidRDefault="005E15E5" w:rsidP="004476E3">
      <w:pPr>
        <w:jc w:val="both"/>
        <w:rPr>
          <w:strike w:val="0"/>
        </w:rPr>
      </w:pPr>
    </w:p>
    <w:p w:rsidR="005E15E5" w:rsidRPr="001D2D7E" w:rsidRDefault="005E15E5" w:rsidP="004476E3">
      <w:pPr>
        <w:jc w:val="both"/>
        <w:rPr>
          <w:strike w:val="0"/>
        </w:rPr>
      </w:pPr>
    </w:p>
    <w:p w:rsidR="005E15E5" w:rsidRPr="001D2D7E" w:rsidRDefault="005E15E5" w:rsidP="00BF08F6">
      <w:pPr>
        <w:ind w:right="-1"/>
        <w:jc w:val="both"/>
        <w:rPr>
          <w:strike w:val="0"/>
        </w:rPr>
      </w:pPr>
      <w:r w:rsidRPr="001D2D7E">
        <w:rPr>
          <w:strike w:val="0"/>
        </w:rPr>
        <w:t>4</w:t>
      </w:r>
      <w:r>
        <w:rPr>
          <w:strike w:val="0"/>
        </w:rPr>
        <w:t xml:space="preserve"> -</w:t>
      </w:r>
      <w:r w:rsidRPr="001D2D7E">
        <w:rPr>
          <w:strike w:val="0"/>
        </w:rPr>
        <w:t xml:space="preserve"> di essere a conoscenza che la presente istanza non costituisce proposta contrattuale e non</w:t>
      </w:r>
      <w:r w:rsidR="00BF08F6">
        <w:rPr>
          <w:strike w:val="0"/>
        </w:rPr>
        <w:t xml:space="preserve"> </w:t>
      </w:r>
      <w:r w:rsidRPr="001D2D7E">
        <w:rPr>
          <w:strike w:val="0"/>
        </w:rPr>
        <w:t>vincola in alcun modo ASSP, che sarà libera di seguire anche altre procedure, e che la stessa ASSP si riserva di interrompere in qualsiasi momento il procedimento avviato, senza che i soggetti istanti possano vantare alcuna pretesa;</w:t>
      </w:r>
    </w:p>
    <w:p w:rsidR="005E15E5" w:rsidRPr="001D2D7E" w:rsidRDefault="005E15E5" w:rsidP="004476E3">
      <w:pPr>
        <w:jc w:val="both"/>
        <w:rPr>
          <w:strike w:val="0"/>
        </w:rPr>
      </w:pPr>
    </w:p>
    <w:p w:rsidR="005E15E5" w:rsidRPr="001D2D7E" w:rsidRDefault="005E15E5" w:rsidP="004476E3">
      <w:pPr>
        <w:jc w:val="both"/>
        <w:rPr>
          <w:strike w:val="0"/>
        </w:rPr>
      </w:pPr>
      <w:r w:rsidRPr="001D2D7E">
        <w:rPr>
          <w:strike w:val="0"/>
        </w:rPr>
        <w:t>5</w:t>
      </w:r>
      <w:r>
        <w:rPr>
          <w:strike w:val="0"/>
        </w:rPr>
        <w:t xml:space="preserve"> - </w:t>
      </w:r>
      <w:r w:rsidRPr="001D2D7E">
        <w:rPr>
          <w:strike w:val="0"/>
        </w:rPr>
        <w:t>di essere a conoscenza che la presente istanza non costituisce prova di possesso dei requisiti generali e speciali richiesti per l’affidamento dei servizi oggetto dell’appalto, possesso che invece dovrà essere dichiarato dall’interessato in occasione della gara a procedura negoziata ed accertato da ASSP nei modi di legge.</w:t>
      </w:r>
    </w:p>
    <w:p w:rsidR="005E15E5" w:rsidRPr="001D2D7E" w:rsidRDefault="005E15E5" w:rsidP="004476E3">
      <w:pPr>
        <w:jc w:val="both"/>
        <w:rPr>
          <w:strike w:val="0"/>
        </w:rPr>
      </w:pPr>
    </w:p>
    <w:p w:rsidR="005E15E5" w:rsidRPr="001D2D7E" w:rsidRDefault="005E15E5" w:rsidP="004476E3">
      <w:pPr>
        <w:jc w:val="both"/>
        <w:rPr>
          <w:strike w:val="0"/>
        </w:rPr>
      </w:pPr>
      <w:r w:rsidRPr="001D2D7E">
        <w:rPr>
          <w:strike w:val="0"/>
        </w:rPr>
        <w:t>Luogo _______ Data __________________</w:t>
      </w:r>
    </w:p>
    <w:p w:rsidR="005E15E5" w:rsidRPr="001D2D7E" w:rsidRDefault="005E15E5" w:rsidP="004476E3">
      <w:pPr>
        <w:jc w:val="both"/>
        <w:rPr>
          <w:strike w:val="0"/>
        </w:rPr>
      </w:pPr>
    </w:p>
    <w:p w:rsidR="005E15E5" w:rsidRPr="001D2D7E" w:rsidRDefault="005E15E5" w:rsidP="004476E3">
      <w:pPr>
        <w:jc w:val="both"/>
        <w:rPr>
          <w:strike w:val="0"/>
        </w:rPr>
      </w:pPr>
      <w:r w:rsidRPr="001D2D7E">
        <w:rPr>
          <w:strike w:val="0"/>
        </w:rPr>
        <w:t>Timbro e firma legale rappresentante ….</w:t>
      </w:r>
    </w:p>
    <w:p w:rsidR="005E15E5" w:rsidRPr="001D2D7E" w:rsidRDefault="005E15E5" w:rsidP="004476E3">
      <w:pPr>
        <w:jc w:val="both"/>
        <w:rPr>
          <w:strike w:val="0"/>
        </w:rPr>
      </w:pPr>
    </w:p>
    <w:p w:rsidR="005E15E5" w:rsidRPr="00F01930" w:rsidRDefault="005E15E5" w:rsidP="00BF11A0">
      <w:pPr>
        <w:jc w:val="both"/>
        <w:rPr>
          <w:i/>
          <w:strike w:val="0"/>
          <w:u w:val="single"/>
        </w:rPr>
      </w:pPr>
      <w:r w:rsidRPr="001D2D7E">
        <w:rPr>
          <w:i/>
          <w:strike w:val="0"/>
        </w:rPr>
        <w:t xml:space="preserve">N.B. La dichiarazione, a pena di nullità, deve essere corredata da </w:t>
      </w:r>
      <w:r w:rsidRPr="00F01930">
        <w:rPr>
          <w:i/>
          <w:strike w:val="0"/>
          <w:u w:val="single"/>
        </w:rPr>
        <w:t>fotocopia, non autenticata, di</w:t>
      </w:r>
    </w:p>
    <w:p w:rsidR="005E15E5" w:rsidRPr="00102CF6" w:rsidRDefault="005E15E5" w:rsidP="00F13401">
      <w:pPr>
        <w:jc w:val="both"/>
        <w:rPr>
          <w:b/>
          <w:i/>
          <w:strike w:val="0"/>
          <w:highlight w:val="lightGray"/>
        </w:rPr>
      </w:pPr>
      <w:r w:rsidRPr="00F01930">
        <w:rPr>
          <w:i/>
          <w:strike w:val="0"/>
          <w:u w:val="single"/>
        </w:rPr>
        <w:t>valido documento di identità</w:t>
      </w:r>
      <w:r w:rsidRPr="001D2D7E">
        <w:rPr>
          <w:i/>
          <w:strike w:val="0"/>
        </w:rPr>
        <w:t xml:space="preserve"> in corso di validità o altro documento di riconoscimento equipollente ai sensi dell’art. 35 comma 2 del DPR 445/2000, del sottoscrittore.</w:t>
      </w:r>
      <w:r w:rsidRPr="00102CF6">
        <w:rPr>
          <w:b/>
          <w:i/>
          <w:strike w:val="0"/>
          <w:highlight w:val="lightGray"/>
        </w:rPr>
        <w:t xml:space="preserve"> </w:t>
      </w:r>
    </w:p>
    <w:sectPr w:rsidR="005E15E5" w:rsidRPr="00102CF6" w:rsidSect="004476E3">
      <w:footerReference w:type="even" r:id="rId7"/>
      <w:footerReference w:type="default" r:id="rId8"/>
      <w:pgSz w:w="11906" w:h="16838"/>
      <w:pgMar w:top="1701" w:right="1701" w:bottom="1701" w:left="1701" w:header="709" w:footer="709" w:gutter="0"/>
      <w:cols w:space="708"/>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02CF6" w:rsidRDefault="00102CF6">
      <w:r>
        <w:separator/>
      </w:r>
    </w:p>
  </w:endnote>
  <w:endnote w:type="continuationSeparator" w:id="0">
    <w:p w:rsidR="00102CF6" w:rsidRDefault="00102C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E5" w:rsidRDefault="005E15E5" w:rsidP="004476E3">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E15E5" w:rsidRDefault="005E15E5">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E5" w:rsidRPr="00197825" w:rsidRDefault="005E15E5" w:rsidP="004476E3">
    <w:pPr>
      <w:pStyle w:val="Pidipagina"/>
      <w:framePr w:wrap="around" w:vAnchor="text" w:hAnchor="margin" w:xAlign="center" w:y="1"/>
      <w:rPr>
        <w:rStyle w:val="Numeropagina"/>
        <w:strike w:val="0"/>
      </w:rPr>
    </w:pPr>
    <w:r w:rsidRPr="00197825">
      <w:rPr>
        <w:rStyle w:val="Numeropagina"/>
        <w:strike w:val="0"/>
      </w:rPr>
      <w:fldChar w:fldCharType="begin"/>
    </w:r>
    <w:r w:rsidRPr="00197825">
      <w:rPr>
        <w:rStyle w:val="Numeropagina"/>
        <w:strike w:val="0"/>
      </w:rPr>
      <w:instrText xml:space="preserve">PAGE  </w:instrText>
    </w:r>
    <w:r w:rsidRPr="00197825">
      <w:rPr>
        <w:rStyle w:val="Numeropagina"/>
        <w:strike w:val="0"/>
      </w:rPr>
      <w:fldChar w:fldCharType="separate"/>
    </w:r>
    <w:r w:rsidR="00E22042">
      <w:rPr>
        <w:rStyle w:val="Numeropagina"/>
        <w:strike w:val="0"/>
        <w:noProof/>
      </w:rPr>
      <w:t>1</w:t>
    </w:r>
    <w:r w:rsidRPr="00197825">
      <w:rPr>
        <w:rStyle w:val="Numeropagina"/>
        <w:strike w:val="0"/>
      </w:rPr>
      <w:fldChar w:fldCharType="end"/>
    </w:r>
  </w:p>
  <w:p w:rsidR="005E15E5" w:rsidRDefault="005E15E5">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02CF6" w:rsidRDefault="00102CF6">
      <w:r>
        <w:separator/>
      </w:r>
    </w:p>
  </w:footnote>
  <w:footnote w:type="continuationSeparator" w:id="0">
    <w:p w:rsidR="00102CF6" w:rsidRDefault="00102C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0E0200"/>
    <w:multiLevelType w:val="hybridMultilevel"/>
    <w:tmpl w:val="5A7E2698"/>
    <w:lvl w:ilvl="0" w:tplc="18D646B8">
      <w:start w:val="8"/>
      <w:numFmt w:val="bullet"/>
      <w:lvlText w:val=""/>
      <w:lvlJc w:val="left"/>
      <w:pPr>
        <w:ind w:left="900" w:hanging="360"/>
      </w:pPr>
      <w:rPr>
        <w:rFonts w:ascii="Symbol" w:eastAsia="Times New Roman" w:hAnsi="Symbol" w:cs="Times New Roman" w:hint="default"/>
      </w:rPr>
    </w:lvl>
    <w:lvl w:ilvl="1" w:tplc="04100003" w:tentative="1">
      <w:start w:val="1"/>
      <w:numFmt w:val="bullet"/>
      <w:lvlText w:val="o"/>
      <w:lvlJc w:val="left"/>
      <w:pPr>
        <w:ind w:left="1620" w:hanging="360"/>
      </w:pPr>
      <w:rPr>
        <w:rFonts w:ascii="Courier New" w:hAnsi="Courier New" w:cs="Courier New" w:hint="default"/>
      </w:rPr>
    </w:lvl>
    <w:lvl w:ilvl="2" w:tplc="04100005" w:tentative="1">
      <w:start w:val="1"/>
      <w:numFmt w:val="bullet"/>
      <w:lvlText w:val=""/>
      <w:lvlJc w:val="left"/>
      <w:pPr>
        <w:ind w:left="2340" w:hanging="360"/>
      </w:pPr>
      <w:rPr>
        <w:rFonts w:ascii="Wingdings" w:hAnsi="Wingdings" w:hint="default"/>
      </w:rPr>
    </w:lvl>
    <w:lvl w:ilvl="3" w:tplc="04100001" w:tentative="1">
      <w:start w:val="1"/>
      <w:numFmt w:val="bullet"/>
      <w:lvlText w:val=""/>
      <w:lvlJc w:val="left"/>
      <w:pPr>
        <w:ind w:left="3060" w:hanging="360"/>
      </w:pPr>
      <w:rPr>
        <w:rFonts w:ascii="Symbol" w:hAnsi="Symbol" w:hint="default"/>
      </w:rPr>
    </w:lvl>
    <w:lvl w:ilvl="4" w:tplc="04100003" w:tentative="1">
      <w:start w:val="1"/>
      <w:numFmt w:val="bullet"/>
      <w:lvlText w:val="o"/>
      <w:lvlJc w:val="left"/>
      <w:pPr>
        <w:ind w:left="3780" w:hanging="360"/>
      </w:pPr>
      <w:rPr>
        <w:rFonts w:ascii="Courier New" w:hAnsi="Courier New" w:cs="Courier New" w:hint="default"/>
      </w:rPr>
    </w:lvl>
    <w:lvl w:ilvl="5" w:tplc="04100005" w:tentative="1">
      <w:start w:val="1"/>
      <w:numFmt w:val="bullet"/>
      <w:lvlText w:val=""/>
      <w:lvlJc w:val="left"/>
      <w:pPr>
        <w:ind w:left="4500" w:hanging="360"/>
      </w:pPr>
      <w:rPr>
        <w:rFonts w:ascii="Wingdings" w:hAnsi="Wingdings" w:hint="default"/>
      </w:rPr>
    </w:lvl>
    <w:lvl w:ilvl="6" w:tplc="04100001" w:tentative="1">
      <w:start w:val="1"/>
      <w:numFmt w:val="bullet"/>
      <w:lvlText w:val=""/>
      <w:lvlJc w:val="left"/>
      <w:pPr>
        <w:ind w:left="5220" w:hanging="360"/>
      </w:pPr>
      <w:rPr>
        <w:rFonts w:ascii="Symbol" w:hAnsi="Symbol" w:hint="default"/>
      </w:rPr>
    </w:lvl>
    <w:lvl w:ilvl="7" w:tplc="04100003" w:tentative="1">
      <w:start w:val="1"/>
      <w:numFmt w:val="bullet"/>
      <w:lvlText w:val="o"/>
      <w:lvlJc w:val="left"/>
      <w:pPr>
        <w:ind w:left="5940" w:hanging="360"/>
      </w:pPr>
      <w:rPr>
        <w:rFonts w:ascii="Courier New" w:hAnsi="Courier New" w:cs="Courier New" w:hint="default"/>
      </w:rPr>
    </w:lvl>
    <w:lvl w:ilvl="8" w:tplc="04100005" w:tentative="1">
      <w:start w:val="1"/>
      <w:numFmt w:val="bullet"/>
      <w:lvlText w:val=""/>
      <w:lvlJc w:val="left"/>
      <w:pPr>
        <w:ind w:left="6660" w:hanging="360"/>
      </w:pPr>
      <w:rPr>
        <w:rFonts w:ascii="Wingdings" w:hAnsi="Wingdings" w:hint="default"/>
      </w:rPr>
    </w:lvl>
  </w:abstractNum>
  <w:abstractNum w:abstractNumId="1" w15:restartNumberingAfterBreak="0">
    <w:nsid w:val="241E4F29"/>
    <w:multiLevelType w:val="hybridMultilevel"/>
    <w:tmpl w:val="6EB69D7C"/>
    <w:lvl w:ilvl="0" w:tplc="D89EBBF6">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A955CD0"/>
    <w:multiLevelType w:val="hybridMultilevel"/>
    <w:tmpl w:val="BFD6E826"/>
    <w:lvl w:ilvl="0" w:tplc="A5820E80">
      <w:start w:val="11"/>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6E50907"/>
    <w:multiLevelType w:val="hybridMultilevel"/>
    <w:tmpl w:val="262E34B4"/>
    <w:lvl w:ilvl="0" w:tplc="1C58C7BA">
      <w:numFmt w:val="bullet"/>
      <w:lvlText w:val="-"/>
      <w:lvlJc w:val="left"/>
      <w:pPr>
        <w:tabs>
          <w:tab w:val="num" w:pos="720"/>
        </w:tabs>
        <w:ind w:left="72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08"/>
  <w:hyphenationZone w:val="283"/>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B12FF"/>
    <w:rsid w:val="0000538D"/>
    <w:rsid w:val="00061BB8"/>
    <w:rsid w:val="00094E3D"/>
    <w:rsid w:val="000B1FDE"/>
    <w:rsid w:val="000C3E01"/>
    <w:rsid w:val="00102CF6"/>
    <w:rsid w:val="0012760B"/>
    <w:rsid w:val="00144A0E"/>
    <w:rsid w:val="00197825"/>
    <w:rsid w:val="001D2D7E"/>
    <w:rsid w:val="00215125"/>
    <w:rsid w:val="00226E73"/>
    <w:rsid w:val="00245905"/>
    <w:rsid w:val="002A0D47"/>
    <w:rsid w:val="002B2186"/>
    <w:rsid w:val="002D40C9"/>
    <w:rsid w:val="002F1785"/>
    <w:rsid w:val="003B119C"/>
    <w:rsid w:val="00401AF5"/>
    <w:rsid w:val="00412255"/>
    <w:rsid w:val="004476E3"/>
    <w:rsid w:val="004648E5"/>
    <w:rsid w:val="004B014B"/>
    <w:rsid w:val="004B0303"/>
    <w:rsid w:val="004F2BEE"/>
    <w:rsid w:val="00524F00"/>
    <w:rsid w:val="00525AC2"/>
    <w:rsid w:val="005533EF"/>
    <w:rsid w:val="005E15E5"/>
    <w:rsid w:val="005E30A4"/>
    <w:rsid w:val="00636D71"/>
    <w:rsid w:val="006857D8"/>
    <w:rsid w:val="0069318D"/>
    <w:rsid w:val="006A2148"/>
    <w:rsid w:val="00782D69"/>
    <w:rsid w:val="00794150"/>
    <w:rsid w:val="007C305B"/>
    <w:rsid w:val="00822E60"/>
    <w:rsid w:val="0084586B"/>
    <w:rsid w:val="00864A47"/>
    <w:rsid w:val="00873E93"/>
    <w:rsid w:val="0091578B"/>
    <w:rsid w:val="009B12FF"/>
    <w:rsid w:val="00A74811"/>
    <w:rsid w:val="00A956E7"/>
    <w:rsid w:val="00AA3076"/>
    <w:rsid w:val="00B057D0"/>
    <w:rsid w:val="00B46FA0"/>
    <w:rsid w:val="00B900A9"/>
    <w:rsid w:val="00BC3FCA"/>
    <w:rsid w:val="00BF08F6"/>
    <w:rsid w:val="00BF11A0"/>
    <w:rsid w:val="00BF18EB"/>
    <w:rsid w:val="00C50D73"/>
    <w:rsid w:val="00C761D7"/>
    <w:rsid w:val="00D47444"/>
    <w:rsid w:val="00D72738"/>
    <w:rsid w:val="00DB784A"/>
    <w:rsid w:val="00E11FEB"/>
    <w:rsid w:val="00E22042"/>
    <w:rsid w:val="00E75766"/>
    <w:rsid w:val="00EE3508"/>
    <w:rsid w:val="00F01930"/>
    <w:rsid w:val="00F024DF"/>
    <w:rsid w:val="00F13401"/>
    <w:rsid w:val="00FC11DF"/>
    <w:rsid w:val="00FD1C5B"/>
    <w:rsid w:val="00FE09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8B12F464-0B4A-43E2-B72B-4215D72C90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C50D73"/>
    <w:rPr>
      <w:strike/>
      <w:sz w:val="22"/>
      <w:szCs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link w:val="PidipaginaCarattere"/>
    <w:uiPriority w:val="99"/>
    <w:rsid w:val="004476E3"/>
    <w:pPr>
      <w:tabs>
        <w:tab w:val="center" w:pos="4819"/>
        <w:tab w:val="right" w:pos="9638"/>
      </w:tabs>
    </w:pPr>
  </w:style>
  <w:style w:type="character" w:customStyle="1" w:styleId="PidipaginaCarattere">
    <w:name w:val="Piè di pagina Carattere"/>
    <w:link w:val="Pidipagina"/>
    <w:uiPriority w:val="99"/>
    <w:semiHidden/>
    <w:locked/>
    <w:rPr>
      <w:rFonts w:cs="Times New Roman"/>
      <w:strike/>
    </w:rPr>
  </w:style>
  <w:style w:type="character" w:styleId="Numeropagina">
    <w:name w:val="page number"/>
    <w:uiPriority w:val="99"/>
    <w:rsid w:val="004476E3"/>
    <w:rPr>
      <w:rFonts w:cs="Times New Roman"/>
    </w:rPr>
  </w:style>
  <w:style w:type="paragraph" w:styleId="Intestazione">
    <w:name w:val="header"/>
    <w:basedOn w:val="Normale"/>
    <w:link w:val="IntestazioneCarattere"/>
    <w:uiPriority w:val="99"/>
    <w:rsid w:val="00197825"/>
    <w:pPr>
      <w:tabs>
        <w:tab w:val="center" w:pos="4819"/>
        <w:tab w:val="right" w:pos="9638"/>
      </w:tabs>
    </w:pPr>
  </w:style>
  <w:style w:type="character" w:customStyle="1" w:styleId="IntestazioneCarattere">
    <w:name w:val="Intestazione Carattere"/>
    <w:link w:val="Intestazione"/>
    <w:uiPriority w:val="99"/>
    <w:semiHidden/>
    <w:locked/>
    <w:rPr>
      <w:rFonts w:cs="Times New Roman"/>
      <w:strike/>
    </w:rPr>
  </w:style>
  <w:style w:type="paragraph" w:customStyle="1" w:styleId="Stile">
    <w:name w:val="Stile"/>
    <w:uiPriority w:val="99"/>
    <w:rsid w:val="00AA3076"/>
    <w:pPr>
      <w:widowControl w:val="0"/>
      <w:autoSpaceDE w:val="0"/>
      <w:autoSpaceDN w:val="0"/>
      <w:adjustRightInd w:val="0"/>
    </w:pPr>
    <w:rPr>
      <w:sz w:val="24"/>
      <w:szCs w:val="24"/>
    </w:rPr>
  </w:style>
  <w:style w:type="paragraph" w:styleId="Titolo">
    <w:name w:val="Title"/>
    <w:basedOn w:val="Normale"/>
    <w:link w:val="TitoloCarattere"/>
    <w:uiPriority w:val="99"/>
    <w:qFormat/>
    <w:locked/>
    <w:rsid w:val="001D2D7E"/>
    <w:pPr>
      <w:jc w:val="center"/>
    </w:pPr>
    <w:rPr>
      <w:b/>
      <w:bCs/>
      <w:strike w:val="0"/>
      <w:sz w:val="28"/>
      <w:szCs w:val="24"/>
    </w:rPr>
  </w:style>
  <w:style w:type="character" w:customStyle="1" w:styleId="TitleChar">
    <w:name w:val="Title Char"/>
    <w:uiPriority w:val="10"/>
    <w:rsid w:val="00656228"/>
    <w:rPr>
      <w:rFonts w:ascii="Cambria" w:eastAsia="Times New Roman" w:hAnsi="Cambria" w:cs="Times New Roman"/>
      <w:b/>
      <w:bCs/>
      <w:strike/>
      <w:kern w:val="28"/>
      <w:sz w:val="32"/>
      <w:szCs w:val="32"/>
    </w:rPr>
  </w:style>
  <w:style w:type="paragraph" w:styleId="Corpotesto">
    <w:name w:val="Body Text"/>
    <w:basedOn w:val="Normale"/>
    <w:link w:val="CorpotestoCarattere"/>
    <w:uiPriority w:val="99"/>
    <w:semiHidden/>
    <w:rsid w:val="001D2D7E"/>
    <w:rPr>
      <w:strike w:val="0"/>
      <w:sz w:val="28"/>
      <w:szCs w:val="24"/>
    </w:rPr>
  </w:style>
  <w:style w:type="character" w:customStyle="1" w:styleId="CorpotestoCarattere">
    <w:name w:val="Corpo testo Carattere"/>
    <w:link w:val="Corpotesto"/>
    <w:uiPriority w:val="99"/>
    <w:semiHidden/>
    <w:rsid w:val="00656228"/>
    <w:rPr>
      <w:strike/>
    </w:rPr>
  </w:style>
  <w:style w:type="character" w:customStyle="1" w:styleId="TitoloCarattere">
    <w:name w:val="Titolo Carattere"/>
    <w:link w:val="Titolo"/>
    <w:uiPriority w:val="99"/>
    <w:locked/>
    <w:rsid w:val="001D2D7E"/>
    <w:rPr>
      <w:b/>
      <w:sz w:val="24"/>
      <w:lang w:val="it-IT" w:eastAsia="it-IT"/>
    </w:rPr>
  </w:style>
  <w:style w:type="character" w:styleId="Collegamentoipertestuale">
    <w:name w:val="Hyperlink"/>
    <w:uiPriority w:val="99"/>
    <w:rsid w:val="0000538D"/>
    <w:rPr>
      <w:rFonts w:cs="Times New Roman"/>
      <w:color w:val="0000FF"/>
      <w:u w:val="single"/>
    </w:rPr>
  </w:style>
  <w:style w:type="table" w:styleId="Grigliatabella">
    <w:name w:val="Table Grid"/>
    <w:basedOn w:val="Tabellanormale"/>
    <w:uiPriority w:val="99"/>
    <w:locked/>
    <w:rsid w:val="00F0193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Pages>
  <Words>3020</Words>
  <Characters>17215</Characters>
  <Application>Microsoft Office Word</Application>
  <DocSecurity>0</DocSecurity>
  <Lines>143</Lines>
  <Paragraphs>40</Paragraphs>
  <ScaleCrop>false</ScaleCrop>
  <HeadingPairs>
    <vt:vector size="2" baseType="variant">
      <vt:variant>
        <vt:lpstr>Titolo</vt:lpstr>
      </vt:variant>
      <vt:variant>
        <vt:i4>1</vt:i4>
      </vt:variant>
    </vt:vector>
  </HeadingPairs>
  <TitlesOfParts>
    <vt:vector size="1" baseType="lpstr">
      <vt:lpstr>ALLEGATO A</vt:lpstr>
    </vt:vector>
  </TitlesOfParts>
  <Company/>
  <LinksUpToDate>false</LinksUpToDate>
  <CharactersWithSpaces>20195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 A</dc:title>
  <dc:subject/>
  <dc:creator>user</dc:creator>
  <cp:keywords/>
  <dc:description/>
  <cp:lastModifiedBy>User</cp:lastModifiedBy>
  <cp:revision>6</cp:revision>
  <dcterms:created xsi:type="dcterms:W3CDTF">2019-04-12T09:14:00Z</dcterms:created>
  <dcterms:modified xsi:type="dcterms:W3CDTF">2019-04-12T09:53:00Z</dcterms:modified>
</cp:coreProperties>
</file>